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5812" w14:textId="06668975" w:rsidR="0042559F" w:rsidRDefault="00CE6C13" w:rsidP="0042559F">
      <w:pPr>
        <w:pStyle w:val="Heading1"/>
        <w:jc w:val="center"/>
        <w:rPr>
          <w:b/>
          <w:sz w:val="32"/>
        </w:rPr>
      </w:pPr>
      <w:r>
        <w:rPr>
          <w:b/>
          <w:sz w:val="32"/>
        </w:rPr>
        <w:t>BLUE RIDGE MOUNTAIN</w:t>
      </w:r>
      <w:r w:rsidR="0042559F">
        <w:rPr>
          <w:b/>
          <w:sz w:val="32"/>
        </w:rPr>
        <w:t xml:space="preserve"> WATER</w:t>
      </w:r>
    </w:p>
    <w:p w14:paraId="7430844D" w14:textId="77777777" w:rsidR="0042559F" w:rsidRDefault="0042559F" w:rsidP="0042559F">
      <w:pPr>
        <w:pStyle w:val="Heading1"/>
        <w:jc w:val="center"/>
        <w:rPr>
          <w:b/>
          <w:sz w:val="32"/>
        </w:rPr>
      </w:pPr>
      <w:r>
        <w:rPr>
          <w:b/>
          <w:sz w:val="32"/>
        </w:rPr>
        <w:t>WATER QUALITY REPORT</w:t>
      </w:r>
    </w:p>
    <w:p w14:paraId="04506F0B" w14:textId="77777777" w:rsidR="0042559F" w:rsidRDefault="0042559F" w:rsidP="0042559F"/>
    <w:p w14:paraId="1CC0B039" w14:textId="77777777" w:rsidR="0042559F" w:rsidRDefault="0042559F" w:rsidP="0042559F"/>
    <w:p w14:paraId="2735292A" w14:textId="77777777" w:rsidR="0042559F" w:rsidRDefault="0042559F" w:rsidP="0042559F"/>
    <w:p w14:paraId="3D78FB69" w14:textId="77777777" w:rsidR="0042559F" w:rsidRPr="00D875A3" w:rsidRDefault="0042559F" w:rsidP="0042559F">
      <w:pPr>
        <w:pStyle w:val="Heading2"/>
        <w:rPr>
          <w:sz w:val="22"/>
          <w:szCs w:val="22"/>
          <w:u w:val="single"/>
        </w:rPr>
      </w:pPr>
      <w:r w:rsidRPr="00D875A3">
        <w:rPr>
          <w:sz w:val="22"/>
          <w:szCs w:val="22"/>
          <w:u w:val="single"/>
        </w:rPr>
        <w:t>INTRODUCTION</w:t>
      </w:r>
    </w:p>
    <w:p w14:paraId="6551CC1A" w14:textId="77777777" w:rsidR="0042559F" w:rsidRPr="00D875A3" w:rsidRDefault="0042559F" w:rsidP="0042559F">
      <w:pPr>
        <w:jc w:val="both"/>
        <w:rPr>
          <w:sz w:val="22"/>
          <w:szCs w:val="22"/>
        </w:rPr>
      </w:pPr>
    </w:p>
    <w:p w14:paraId="0E0FDCF0" w14:textId="19A5DD00" w:rsidR="0042559F" w:rsidRPr="00D875A3" w:rsidRDefault="00CE6C13" w:rsidP="0042559F">
      <w:pPr>
        <w:pStyle w:val="BodyText"/>
        <w:rPr>
          <w:sz w:val="22"/>
          <w:szCs w:val="22"/>
        </w:rPr>
      </w:pPr>
      <w:r>
        <w:rPr>
          <w:sz w:val="22"/>
          <w:szCs w:val="22"/>
        </w:rPr>
        <w:t>Blue Ridge Mountain Water me</w:t>
      </w:r>
      <w:r w:rsidR="0042559F" w:rsidRPr="00D875A3">
        <w:rPr>
          <w:sz w:val="22"/>
          <w:szCs w:val="22"/>
        </w:rPr>
        <w:t xml:space="preserve">ets all federal and state health standards through the Blue Ridge Mountain Water bottling facility.  FDA regulates bottled water as a food product, whereas the EPA regulates tap water as provided by water utilities.  Standards of quality enhanced by the FDA for bottled water must be as protective of the public health as EPA’s standards (known as maximum contaminant levels for tap water).  Ensuring the safety of the water is our primary objective in providing our product to the customer. </w:t>
      </w:r>
    </w:p>
    <w:p w14:paraId="119B8E59" w14:textId="77777777" w:rsidR="0042559F" w:rsidRPr="00D875A3" w:rsidRDefault="0042559F" w:rsidP="0042559F">
      <w:pPr>
        <w:pStyle w:val="BodyText"/>
        <w:rPr>
          <w:sz w:val="22"/>
          <w:szCs w:val="22"/>
        </w:rPr>
      </w:pPr>
    </w:p>
    <w:p w14:paraId="17B0B7CA" w14:textId="77777777" w:rsidR="0042559F" w:rsidRPr="00D875A3" w:rsidRDefault="0042559F" w:rsidP="0042559F">
      <w:pPr>
        <w:pStyle w:val="BodyText"/>
        <w:jc w:val="center"/>
        <w:rPr>
          <w:b/>
          <w:sz w:val="22"/>
          <w:szCs w:val="22"/>
          <w:u w:val="single"/>
        </w:rPr>
      </w:pPr>
      <w:r w:rsidRPr="00D875A3">
        <w:rPr>
          <w:b/>
          <w:sz w:val="22"/>
          <w:szCs w:val="22"/>
          <w:u w:val="single"/>
        </w:rPr>
        <w:t>OUR SOURCES</w:t>
      </w:r>
    </w:p>
    <w:p w14:paraId="7187707C" w14:textId="77777777" w:rsidR="0042559F" w:rsidRPr="00D875A3" w:rsidRDefault="0042559F" w:rsidP="0042559F">
      <w:pPr>
        <w:pStyle w:val="BodyText"/>
        <w:rPr>
          <w:sz w:val="22"/>
          <w:szCs w:val="22"/>
        </w:rPr>
      </w:pPr>
    </w:p>
    <w:p w14:paraId="73F33669" w14:textId="52AA2049" w:rsidR="0042559F" w:rsidRPr="00D875A3" w:rsidRDefault="00CE6C13" w:rsidP="00BA4B4A">
      <w:pPr>
        <w:pStyle w:val="BodyText"/>
        <w:jc w:val="left"/>
        <w:rPr>
          <w:sz w:val="22"/>
          <w:szCs w:val="22"/>
        </w:rPr>
      </w:pPr>
      <w:r>
        <w:rPr>
          <w:sz w:val="22"/>
          <w:szCs w:val="22"/>
        </w:rPr>
        <w:t>Our natural spring water</w:t>
      </w:r>
      <w:r w:rsidR="0042559F" w:rsidRPr="00D875A3">
        <w:rPr>
          <w:sz w:val="22"/>
          <w:szCs w:val="22"/>
        </w:rPr>
        <w:t xml:space="preserve"> comes from Blue Ridge Mountain Water’s natural springs. These local, family-owned springs originate from underground aquifers and flow naturally to the earth’s surface, so the spring water is allowed to flow on its own and is then captured at the source.  This natural spring is one of only a few in North Carolina that are actually certified as “true” natural springs.  This allows our company to display the “NC Spring Water Association” certified seal identifying our produc</w:t>
      </w:r>
      <w:r w:rsidR="0042559F">
        <w:rPr>
          <w:sz w:val="22"/>
          <w:szCs w:val="22"/>
        </w:rPr>
        <w:t>t as 100% natural spring water.</w:t>
      </w:r>
    </w:p>
    <w:p w14:paraId="547B539A" w14:textId="77777777" w:rsidR="0042559F" w:rsidRPr="00D875A3" w:rsidRDefault="0042559F" w:rsidP="0042559F">
      <w:pPr>
        <w:pStyle w:val="BodyText"/>
        <w:rPr>
          <w:sz w:val="22"/>
          <w:szCs w:val="22"/>
        </w:rPr>
      </w:pPr>
    </w:p>
    <w:p w14:paraId="1A4325B9" w14:textId="77777777" w:rsidR="0042559F" w:rsidRPr="00D875A3" w:rsidRDefault="0042559F" w:rsidP="0042559F">
      <w:pPr>
        <w:pStyle w:val="BodyText"/>
        <w:jc w:val="center"/>
        <w:rPr>
          <w:b/>
          <w:sz w:val="22"/>
          <w:szCs w:val="22"/>
          <w:u w:val="single"/>
        </w:rPr>
      </w:pPr>
      <w:r w:rsidRPr="00D875A3">
        <w:rPr>
          <w:b/>
          <w:sz w:val="22"/>
          <w:szCs w:val="22"/>
          <w:u w:val="single"/>
        </w:rPr>
        <w:t>HOW OUR BOTTLED WATER IS PREPARED</w:t>
      </w:r>
    </w:p>
    <w:p w14:paraId="1D0AD777" w14:textId="77777777" w:rsidR="0042559F" w:rsidRPr="00D875A3" w:rsidRDefault="0042559F" w:rsidP="0042559F">
      <w:pPr>
        <w:pStyle w:val="BodyText"/>
        <w:rPr>
          <w:sz w:val="22"/>
          <w:szCs w:val="22"/>
        </w:rPr>
      </w:pPr>
    </w:p>
    <w:p w14:paraId="43F8BEFB" w14:textId="1C8AD01E" w:rsidR="0042559F" w:rsidRPr="00D875A3" w:rsidRDefault="0042559F" w:rsidP="00C452CF">
      <w:pPr>
        <w:pStyle w:val="BodyText"/>
        <w:jc w:val="left"/>
        <w:rPr>
          <w:sz w:val="22"/>
          <w:szCs w:val="22"/>
        </w:rPr>
      </w:pPr>
      <w:r w:rsidRPr="00D875A3">
        <w:rPr>
          <w:sz w:val="22"/>
          <w:szCs w:val="22"/>
        </w:rPr>
        <w:t xml:space="preserve">Bottled water products labeled as natural spring water </w:t>
      </w:r>
      <w:r w:rsidR="00BA4B4A">
        <w:rPr>
          <w:sz w:val="22"/>
          <w:szCs w:val="22"/>
        </w:rPr>
        <w:t>m</w:t>
      </w:r>
      <w:r w:rsidRPr="00D875A3">
        <w:rPr>
          <w:sz w:val="22"/>
          <w:szCs w:val="22"/>
        </w:rPr>
        <w:t>ust come from protected sources and be frequently monitored and absolutely no city water is introduced in</w:t>
      </w:r>
      <w:r w:rsidR="00BA4B4A">
        <w:rPr>
          <w:sz w:val="22"/>
          <w:szCs w:val="22"/>
        </w:rPr>
        <w:t>to</w:t>
      </w:r>
      <w:r w:rsidRPr="00D875A3">
        <w:rPr>
          <w:sz w:val="22"/>
          <w:szCs w:val="22"/>
        </w:rPr>
        <w:t xml:space="preserve"> the bottling facility. Our natural spring water boasts an average pH level </w:t>
      </w:r>
      <w:r w:rsidR="00BA4B4A">
        <w:rPr>
          <w:sz w:val="22"/>
          <w:szCs w:val="22"/>
        </w:rPr>
        <w:t>of 6.</w:t>
      </w:r>
      <w:r w:rsidR="00EF4479">
        <w:rPr>
          <w:sz w:val="22"/>
          <w:szCs w:val="22"/>
        </w:rPr>
        <w:t>4</w:t>
      </w:r>
      <w:r w:rsidRPr="00D875A3">
        <w:rPr>
          <w:sz w:val="22"/>
          <w:szCs w:val="22"/>
        </w:rPr>
        <w:t>which gives the water a pleasantly sweet ta</w:t>
      </w:r>
      <w:r>
        <w:rPr>
          <w:sz w:val="22"/>
          <w:szCs w:val="22"/>
        </w:rPr>
        <w:t>ste with a slight crisp snap</w:t>
      </w:r>
      <w:r w:rsidRPr="00D875A3">
        <w:rPr>
          <w:sz w:val="22"/>
          <w:szCs w:val="22"/>
        </w:rPr>
        <w:t>.</w:t>
      </w:r>
      <w:r w:rsidR="00BA4B4A">
        <w:rPr>
          <w:sz w:val="22"/>
          <w:szCs w:val="22"/>
        </w:rPr>
        <w:t xml:space="preserve"> The total dissolved solids (TDS) </w:t>
      </w:r>
      <w:r w:rsidR="008F1633">
        <w:rPr>
          <w:sz w:val="22"/>
          <w:szCs w:val="22"/>
        </w:rPr>
        <w:t xml:space="preserve">are </w:t>
      </w:r>
      <w:r w:rsidR="00BA4B4A">
        <w:rPr>
          <w:sz w:val="22"/>
          <w:szCs w:val="22"/>
        </w:rPr>
        <w:t>extremely low but we send the water through a small</w:t>
      </w:r>
      <w:r w:rsidRPr="00D875A3">
        <w:rPr>
          <w:sz w:val="22"/>
          <w:szCs w:val="22"/>
        </w:rPr>
        <w:t xml:space="preserve"> micron filt</w:t>
      </w:r>
      <w:r w:rsidR="00BA4B4A">
        <w:rPr>
          <w:sz w:val="22"/>
          <w:szCs w:val="22"/>
        </w:rPr>
        <w:t>er to remove any sediment from local rains. We then apply a small amount of ozone (O3</w:t>
      </w:r>
      <w:r w:rsidR="00653FBF">
        <w:rPr>
          <w:sz w:val="22"/>
          <w:szCs w:val="22"/>
        </w:rPr>
        <w:t>-pure oxygen)</w:t>
      </w:r>
      <w:r w:rsidR="00BA4B4A">
        <w:rPr>
          <w:sz w:val="22"/>
          <w:szCs w:val="22"/>
        </w:rPr>
        <w:t xml:space="preserve"> to kill any bacteria that could possibly come in contact with the water. </w:t>
      </w:r>
      <w:r w:rsidR="00653FBF">
        <w:rPr>
          <w:sz w:val="22"/>
          <w:szCs w:val="22"/>
        </w:rPr>
        <w:t xml:space="preserve"> </w:t>
      </w:r>
      <w:r w:rsidR="00BA4B4A">
        <w:rPr>
          <w:sz w:val="22"/>
          <w:szCs w:val="22"/>
        </w:rPr>
        <w:t>The ozone dissipates into regular oxygen</w:t>
      </w:r>
      <w:r w:rsidR="002500B6">
        <w:rPr>
          <w:sz w:val="22"/>
          <w:szCs w:val="22"/>
        </w:rPr>
        <w:t xml:space="preserve"> </w:t>
      </w:r>
      <w:r w:rsidR="00653FBF">
        <w:rPr>
          <w:sz w:val="22"/>
          <w:szCs w:val="22"/>
        </w:rPr>
        <w:t>(O2), which we</w:t>
      </w:r>
      <w:r w:rsidR="002500B6">
        <w:rPr>
          <w:sz w:val="22"/>
          <w:szCs w:val="22"/>
        </w:rPr>
        <w:t xml:space="preserve"> breathe</w:t>
      </w:r>
      <w:r w:rsidR="00BA4B4A">
        <w:rPr>
          <w:sz w:val="22"/>
          <w:szCs w:val="22"/>
        </w:rPr>
        <w:t xml:space="preserve"> within a short period of time leaving pure, clean, and safe water for consumption with a</w:t>
      </w:r>
      <w:r w:rsidR="00653FBF">
        <w:rPr>
          <w:sz w:val="22"/>
          <w:szCs w:val="22"/>
        </w:rPr>
        <w:t xml:space="preserve"> </w:t>
      </w:r>
      <w:r w:rsidR="00084F76">
        <w:rPr>
          <w:sz w:val="22"/>
          <w:szCs w:val="22"/>
        </w:rPr>
        <w:t>shelf-life of</w:t>
      </w:r>
      <w:r w:rsidR="00BA4B4A">
        <w:rPr>
          <w:sz w:val="22"/>
          <w:szCs w:val="22"/>
        </w:rPr>
        <w:t xml:space="preserve"> date of at least 2 years.</w:t>
      </w:r>
      <w:r w:rsidR="00084F76">
        <w:rPr>
          <w:sz w:val="22"/>
          <w:szCs w:val="22"/>
        </w:rPr>
        <w:t xml:space="preserve"> </w:t>
      </w:r>
    </w:p>
    <w:p w14:paraId="38C3795A" w14:textId="77777777" w:rsidR="0042559F" w:rsidRPr="00D875A3" w:rsidRDefault="0042559F" w:rsidP="0042559F">
      <w:pPr>
        <w:pStyle w:val="BodyText"/>
        <w:rPr>
          <w:sz w:val="22"/>
          <w:szCs w:val="22"/>
        </w:rPr>
      </w:pPr>
    </w:p>
    <w:p w14:paraId="3E134730" w14:textId="77777777" w:rsidR="0042559F" w:rsidRPr="00D875A3" w:rsidRDefault="0042559F" w:rsidP="0042559F">
      <w:pPr>
        <w:pStyle w:val="BodyText"/>
        <w:jc w:val="center"/>
        <w:rPr>
          <w:b/>
          <w:sz w:val="22"/>
          <w:szCs w:val="22"/>
          <w:u w:val="single"/>
        </w:rPr>
      </w:pPr>
      <w:r w:rsidRPr="00D875A3">
        <w:rPr>
          <w:b/>
          <w:sz w:val="22"/>
          <w:szCs w:val="22"/>
          <w:u w:val="single"/>
        </w:rPr>
        <w:t xml:space="preserve">WATER ANALYSIS </w:t>
      </w:r>
    </w:p>
    <w:p w14:paraId="049EDFF2" w14:textId="77777777" w:rsidR="0042559F" w:rsidRPr="00D875A3" w:rsidRDefault="0042559F" w:rsidP="0042559F">
      <w:pPr>
        <w:pStyle w:val="BodyText"/>
        <w:jc w:val="center"/>
        <w:rPr>
          <w:b/>
          <w:sz w:val="22"/>
          <w:szCs w:val="22"/>
          <w:u w:val="single"/>
        </w:rPr>
      </w:pPr>
    </w:p>
    <w:p w14:paraId="5E0202C8" w14:textId="77777777" w:rsidR="00C452CF" w:rsidRDefault="002500B6" w:rsidP="00BA4B4A">
      <w:pPr>
        <w:pStyle w:val="BodyText"/>
        <w:jc w:val="left"/>
        <w:rPr>
          <w:sz w:val="22"/>
          <w:szCs w:val="22"/>
        </w:rPr>
      </w:pPr>
      <w:r>
        <w:rPr>
          <w:sz w:val="22"/>
          <w:szCs w:val="22"/>
        </w:rPr>
        <w:t xml:space="preserve">We test our water </w:t>
      </w:r>
      <w:r w:rsidR="00C452CF">
        <w:rPr>
          <w:sz w:val="22"/>
          <w:szCs w:val="22"/>
        </w:rPr>
        <w:t xml:space="preserve">several times daily to ensure a consistently safe product free from adulteration or contamination of any kind. We also test </w:t>
      </w:r>
      <w:r>
        <w:rPr>
          <w:sz w:val="22"/>
          <w:szCs w:val="22"/>
        </w:rPr>
        <w:t>annually for all metals, minerals, inorganic and organic analytes, and microbiological</w:t>
      </w:r>
      <w:r w:rsidR="00C452CF">
        <w:rPr>
          <w:sz w:val="22"/>
          <w:szCs w:val="22"/>
        </w:rPr>
        <w:t xml:space="preserve"> organisms</w:t>
      </w:r>
      <w:r>
        <w:rPr>
          <w:sz w:val="22"/>
          <w:szCs w:val="22"/>
        </w:rPr>
        <w:t xml:space="preserve"> using </w:t>
      </w:r>
      <w:r w:rsidR="0042559F" w:rsidRPr="00D875A3">
        <w:rPr>
          <w:sz w:val="22"/>
          <w:szCs w:val="22"/>
        </w:rPr>
        <w:t>National Testing Laborator</w:t>
      </w:r>
      <w:r>
        <w:rPr>
          <w:sz w:val="22"/>
          <w:szCs w:val="22"/>
        </w:rPr>
        <w:t xml:space="preserve">ies, Ltd. </w:t>
      </w:r>
      <w:r w:rsidR="0042559F" w:rsidRPr="00D875A3">
        <w:rPr>
          <w:sz w:val="22"/>
          <w:szCs w:val="22"/>
        </w:rPr>
        <w:t>No contaminants were detected above FDA</w:t>
      </w:r>
      <w:r w:rsidR="00C452CF">
        <w:rPr>
          <w:sz w:val="22"/>
          <w:szCs w:val="22"/>
        </w:rPr>
        <w:t xml:space="preserve"> or EPA</w:t>
      </w:r>
      <w:r w:rsidR="0042559F" w:rsidRPr="00D875A3">
        <w:rPr>
          <w:sz w:val="22"/>
          <w:szCs w:val="22"/>
        </w:rPr>
        <w:t xml:space="preserve"> limits in any of the testing.  There have been no violations of any </w:t>
      </w:r>
      <w:r w:rsidR="00C452CF">
        <w:rPr>
          <w:sz w:val="22"/>
          <w:szCs w:val="22"/>
        </w:rPr>
        <w:t>s</w:t>
      </w:r>
      <w:r w:rsidR="0042559F" w:rsidRPr="00D875A3">
        <w:rPr>
          <w:sz w:val="22"/>
          <w:szCs w:val="22"/>
        </w:rPr>
        <w:t xml:space="preserve">tandard of </w:t>
      </w:r>
      <w:r w:rsidR="00C452CF">
        <w:rPr>
          <w:sz w:val="22"/>
          <w:szCs w:val="22"/>
        </w:rPr>
        <w:t>q</w:t>
      </w:r>
      <w:r w:rsidR="0042559F" w:rsidRPr="00D875A3">
        <w:rPr>
          <w:sz w:val="22"/>
          <w:szCs w:val="22"/>
        </w:rPr>
        <w:t xml:space="preserve">uality since Blue Ridge Mountain Water began bottling in 1990. </w:t>
      </w:r>
    </w:p>
    <w:p w14:paraId="0E319185" w14:textId="77777777" w:rsidR="00C452CF" w:rsidRDefault="00C452CF" w:rsidP="00BA4B4A">
      <w:pPr>
        <w:pStyle w:val="BodyText"/>
        <w:jc w:val="left"/>
        <w:rPr>
          <w:sz w:val="22"/>
          <w:szCs w:val="22"/>
        </w:rPr>
      </w:pPr>
    </w:p>
    <w:p w14:paraId="1EA84D25" w14:textId="17BF8BF0" w:rsidR="00D22E72" w:rsidRDefault="00C452CF" w:rsidP="00BA4B4A">
      <w:pPr>
        <w:pStyle w:val="BodyText"/>
        <w:jc w:val="left"/>
        <w:rPr>
          <w:sz w:val="22"/>
          <w:szCs w:val="22"/>
        </w:rPr>
      </w:pPr>
      <w:r>
        <w:rPr>
          <w:sz w:val="22"/>
          <w:szCs w:val="22"/>
        </w:rPr>
        <w:t xml:space="preserve">Listed below </w:t>
      </w:r>
      <w:r w:rsidR="00737BE6">
        <w:rPr>
          <w:sz w:val="22"/>
          <w:szCs w:val="22"/>
        </w:rPr>
        <w:t>are</w:t>
      </w:r>
      <w:r>
        <w:rPr>
          <w:sz w:val="22"/>
          <w:szCs w:val="22"/>
        </w:rPr>
        <w:t xml:space="preserve"> the res</w:t>
      </w:r>
      <w:r w:rsidR="00737BE6">
        <w:rPr>
          <w:sz w:val="22"/>
          <w:szCs w:val="22"/>
        </w:rPr>
        <w:t>ults of our latest annual test</w:t>
      </w:r>
      <w:r w:rsidR="00D22E72">
        <w:rPr>
          <w:sz w:val="22"/>
          <w:szCs w:val="22"/>
        </w:rPr>
        <w:t xml:space="preserve"> </w:t>
      </w:r>
      <w:r w:rsidR="0046735A">
        <w:rPr>
          <w:sz w:val="22"/>
          <w:szCs w:val="22"/>
        </w:rPr>
        <w:t xml:space="preserve">of our finished product </w:t>
      </w:r>
      <w:r w:rsidR="00084F76">
        <w:rPr>
          <w:sz w:val="22"/>
          <w:szCs w:val="22"/>
        </w:rPr>
        <w:t xml:space="preserve">conducted </w:t>
      </w:r>
      <w:r w:rsidR="00617B1E">
        <w:rPr>
          <w:b/>
          <w:bCs/>
          <w:sz w:val="22"/>
          <w:szCs w:val="22"/>
        </w:rPr>
        <w:t>January 13, 2023</w:t>
      </w:r>
      <w:r w:rsidR="00653DD6">
        <w:rPr>
          <w:sz w:val="22"/>
          <w:szCs w:val="22"/>
        </w:rPr>
        <w:t xml:space="preserve"> by the National Testing Laboratories, Ltd.</w:t>
      </w:r>
    </w:p>
    <w:p w14:paraId="39A45644" w14:textId="77777777" w:rsidR="00D22E72" w:rsidRDefault="00D22E72" w:rsidP="00BA4B4A">
      <w:pPr>
        <w:pStyle w:val="BodyText"/>
        <w:jc w:val="left"/>
        <w:rPr>
          <w:sz w:val="22"/>
          <w:szCs w:val="22"/>
        </w:rPr>
      </w:pPr>
    </w:p>
    <w:p w14:paraId="708E2FAA" w14:textId="7605A7AD" w:rsidR="0042559F" w:rsidRPr="00084F76" w:rsidRDefault="00737BE6" w:rsidP="00BA4B4A">
      <w:pPr>
        <w:pStyle w:val="BodyText"/>
        <w:jc w:val="left"/>
        <w:rPr>
          <w:b/>
          <w:bCs/>
          <w:sz w:val="22"/>
          <w:szCs w:val="22"/>
        </w:rPr>
      </w:pPr>
      <w:r>
        <w:rPr>
          <w:sz w:val="22"/>
          <w:szCs w:val="22"/>
        </w:rPr>
        <w:t xml:space="preserve">For brevity, </w:t>
      </w:r>
      <w:r w:rsidR="006C168D">
        <w:rPr>
          <w:sz w:val="22"/>
          <w:szCs w:val="22"/>
        </w:rPr>
        <w:t>we simply listed all</w:t>
      </w:r>
      <w:r>
        <w:rPr>
          <w:sz w:val="22"/>
          <w:szCs w:val="22"/>
        </w:rPr>
        <w:t xml:space="preserve"> items </w:t>
      </w:r>
      <w:r w:rsidR="006C168D">
        <w:rPr>
          <w:sz w:val="22"/>
          <w:szCs w:val="22"/>
        </w:rPr>
        <w:t xml:space="preserve">that </w:t>
      </w:r>
      <w:r>
        <w:rPr>
          <w:sz w:val="22"/>
          <w:szCs w:val="22"/>
        </w:rPr>
        <w:t>were</w:t>
      </w:r>
      <w:r w:rsidR="006C168D">
        <w:rPr>
          <w:sz w:val="22"/>
          <w:szCs w:val="22"/>
        </w:rPr>
        <w:t xml:space="preserve"> tested for</w:t>
      </w:r>
      <w:r w:rsidR="007B6506">
        <w:rPr>
          <w:sz w:val="22"/>
          <w:szCs w:val="22"/>
        </w:rPr>
        <w:t xml:space="preserve">, </w:t>
      </w:r>
      <w:r w:rsidR="006C168D">
        <w:rPr>
          <w:sz w:val="22"/>
          <w:szCs w:val="22"/>
        </w:rPr>
        <w:t>but</w:t>
      </w:r>
      <w:r>
        <w:rPr>
          <w:sz w:val="22"/>
          <w:szCs w:val="22"/>
        </w:rPr>
        <w:t xml:space="preserve"> </w:t>
      </w:r>
      <w:r w:rsidRPr="00084F76">
        <w:rPr>
          <w:b/>
          <w:bCs/>
          <w:sz w:val="22"/>
          <w:szCs w:val="22"/>
        </w:rPr>
        <w:t>“no</w:t>
      </w:r>
      <w:r w:rsidR="006C168D" w:rsidRPr="00084F76">
        <w:rPr>
          <w:b/>
          <w:bCs/>
          <w:sz w:val="22"/>
          <w:szCs w:val="22"/>
        </w:rPr>
        <w:t>ne</w:t>
      </w:r>
      <w:r w:rsidRPr="00084F76">
        <w:rPr>
          <w:b/>
          <w:bCs/>
          <w:sz w:val="22"/>
          <w:szCs w:val="22"/>
        </w:rPr>
        <w:t xml:space="preserve"> detected”</w:t>
      </w:r>
      <w:r w:rsidR="006C168D" w:rsidRPr="00084F76">
        <w:rPr>
          <w:b/>
          <w:bCs/>
          <w:sz w:val="22"/>
          <w:szCs w:val="22"/>
        </w:rPr>
        <w:t>.</w:t>
      </w:r>
    </w:p>
    <w:p w14:paraId="19C7791B" w14:textId="77777777" w:rsidR="006C168D" w:rsidRDefault="006C168D" w:rsidP="00BA4B4A">
      <w:pPr>
        <w:pStyle w:val="BodyText"/>
        <w:jc w:val="left"/>
        <w:rPr>
          <w:sz w:val="22"/>
          <w:szCs w:val="22"/>
        </w:rPr>
      </w:pPr>
    </w:p>
    <w:p w14:paraId="147DCD77" w14:textId="77777777" w:rsidR="00774795" w:rsidRDefault="00774795">
      <w:pPr>
        <w:rPr>
          <w:sz w:val="22"/>
          <w:szCs w:val="22"/>
        </w:rPr>
      </w:pPr>
      <w:r>
        <w:rPr>
          <w:sz w:val="22"/>
          <w:szCs w:val="22"/>
        </w:rPr>
        <w:br w:type="page"/>
      </w:r>
    </w:p>
    <w:p w14:paraId="393FFABD" w14:textId="77777777" w:rsidR="00774795" w:rsidRDefault="00774795" w:rsidP="00774795">
      <w:pPr>
        <w:pStyle w:val="Heading2"/>
        <w:rPr>
          <w:sz w:val="28"/>
          <w:szCs w:val="28"/>
          <w:u w:val="single"/>
        </w:rPr>
      </w:pPr>
      <w:r w:rsidRPr="00774795">
        <w:rPr>
          <w:sz w:val="28"/>
          <w:szCs w:val="28"/>
          <w:u w:val="single"/>
        </w:rPr>
        <w:lastRenderedPageBreak/>
        <w:t>NONE DETECTED</w:t>
      </w:r>
    </w:p>
    <w:p w14:paraId="6682FA73" w14:textId="77777777" w:rsidR="00774795" w:rsidRPr="00774795" w:rsidRDefault="00774795" w:rsidP="00774795"/>
    <w:p w14:paraId="49CF0D28" w14:textId="77777777" w:rsidR="00737BE6" w:rsidRPr="005F19E4" w:rsidRDefault="00737BE6" w:rsidP="005F19E4">
      <w:pPr>
        <w:pStyle w:val="BodyText"/>
        <w:numPr>
          <w:ilvl w:val="0"/>
          <w:numId w:val="1"/>
        </w:numPr>
        <w:jc w:val="left"/>
        <w:rPr>
          <w:b/>
          <w:sz w:val="22"/>
          <w:szCs w:val="22"/>
        </w:rPr>
      </w:pPr>
      <w:r w:rsidRPr="005F19E4">
        <w:rPr>
          <w:b/>
          <w:sz w:val="22"/>
          <w:szCs w:val="22"/>
        </w:rPr>
        <w:t xml:space="preserve">Inorganic Analytes </w:t>
      </w:r>
      <w:r w:rsidR="005F19E4" w:rsidRPr="005F19E4">
        <w:rPr>
          <w:b/>
          <w:sz w:val="22"/>
          <w:szCs w:val="22"/>
        </w:rPr>
        <w:t>–</w:t>
      </w:r>
      <w:r w:rsidRPr="005F19E4">
        <w:rPr>
          <w:b/>
          <w:sz w:val="22"/>
          <w:szCs w:val="22"/>
        </w:rPr>
        <w:t xml:space="preserve"> Metals</w:t>
      </w:r>
    </w:p>
    <w:p w14:paraId="27388948" w14:textId="42D75D7B" w:rsidR="005F19E4" w:rsidRDefault="005F19E4" w:rsidP="006C168D">
      <w:pPr>
        <w:pStyle w:val="BodyText"/>
        <w:numPr>
          <w:ilvl w:val="1"/>
          <w:numId w:val="1"/>
        </w:numPr>
        <w:spacing w:after="240"/>
        <w:jc w:val="left"/>
        <w:rPr>
          <w:sz w:val="22"/>
          <w:szCs w:val="22"/>
        </w:rPr>
      </w:pPr>
      <w:r>
        <w:rPr>
          <w:sz w:val="22"/>
          <w:szCs w:val="22"/>
        </w:rPr>
        <w:t xml:space="preserve">Aluminum, Antimony, Arsenic, </w:t>
      </w:r>
      <w:r w:rsidR="008F1633">
        <w:rPr>
          <w:sz w:val="22"/>
          <w:szCs w:val="22"/>
        </w:rPr>
        <w:t>Barium</w:t>
      </w:r>
      <w:r>
        <w:rPr>
          <w:sz w:val="22"/>
          <w:szCs w:val="22"/>
        </w:rPr>
        <w:t xml:space="preserve">, Beryllium, Boron, Cadmium, </w:t>
      </w:r>
      <w:r w:rsidR="008565C5">
        <w:rPr>
          <w:sz w:val="22"/>
          <w:szCs w:val="22"/>
        </w:rPr>
        <w:t xml:space="preserve">Calcium, </w:t>
      </w:r>
      <w:r>
        <w:rPr>
          <w:sz w:val="22"/>
          <w:szCs w:val="22"/>
        </w:rPr>
        <w:t xml:space="preserve">Chromium, </w:t>
      </w:r>
      <w:r w:rsidR="00D53C90">
        <w:rPr>
          <w:sz w:val="22"/>
          <w:szCs w:val="22"/>
        </w:rPr>
        <w:t>Copper</w:t>
      </w:r>
      <w:r>
        <w:rPr>
          <w:sz w:val="22"/>
          <w:szCs w:val="22"/>
        </w:rPr>
        <w:t xml:space="preserve">, </w:t>
      </w:r>
      <w:r w:rsidR="00D53C90">
        <w:rPr>
          <w:sz w:val="22"/>
          <w:szCs w:val="22"/>
        </w:rPr>
        <w:t xml:space="preserve"> Iron, </w:t>
      </w:r>
      <w:r>
        <w:rPr>
          <w:sz w:val="22"/>
          <w:szCs w:val="22"/>
        </w:rPr>
        <w:t xml:space="preserve">Lead, </w:t>
      </w:r>
      <w:r w:rsidR="00D53C90">
        <w:rPr>
          <w:sz w:val="22"/>
          <w:szCs w:val="22"/>
        </w:rPr>
        <w:t>M</w:t>
      </w:r>
      <w:r>
        <w:rPr>
          <w:sz w:val="22"/>
          <w:szCs w:val="22"/>
        </w:rPr>
        <w:t>anganese, Mercury, Nickel, Potassium, Selenium, Silver, Thallium, Uranium</w:t>
      </w:r>
      <w:r w:rsidR="00D53C90">
        <w:rPr>
          <w:sz w:val="22"/>
          <w:szCs w:val="22"/>
        </w:rPr>
        <w:t>, and Zinc.</w:t>
      </w:r>
    </w:p>
    <w:p w14:paraId="3EF74927" w14:textId="77777777" w:rsidR="005F19E4" w:rsidRPr="005F19E4" w:rsidRDefault="005F19E4" w:rsidP="005F19E4">
      <w:pPr>
        <w:pStyle w:val="BodyText"/>
        <w:numPr>
          <w:ilvl w:val="0"/>
          <w:numId w:val="1"/>
        </w:numPr>
        <w:jc w:val="left"/>
        <w:rPr>
          <w:sz w:val="22"/>
          <w:szCs w:val="22"/>
        </w:rPr>
      </w:pPr>
      <w:r>
        <w:rPr>
          <w:b/>
          <w:sz w:val="22"/>
          <w:szCs w:val="22"/>
        </w:rPr>
        <w:t>Inorganic Analytes – Other</w:t>
      </w:r>
    </w:p>
    <w:p w14:paraId="2FBE2746" w14:textId="66139E8B" w:rsidR="005F19E4" w:rsidRDefault="008565C5" w:rsidP="006C168D">
      <w:pPr>
        <w:pStyle w:val="BodyText"/>
        <w:numPr>
          <w:ilvl w:val="1"/>
          <w:numId w:val="1"/>
        </w:numPr>
        <w:spacing w:after="240"/>
        <w:jc w:val="left"/>
        <w:rPr>
          <w:sz w:val="22"/>
          <w:szCs w:val="22"/>
        </w:rPr>
      </w:pPr>
      <w:r>
        <w:rPr>
          <w:sz w:val="22"/>
          <w:szCs w:val="22"/>
        </w:rPr>
        <w:t xml:space="preserve">Bromate, </w:t>
      </w:r>
      <w:r w:rsidR="00D53C90">
        <w:rPr>
          <w:sz w:val="22"/>
          <w:szCs w:val="22"/>
        </w:rPr>
        <w:t xml:space="preserve">Chloramine as C12, Chloride,  Chlorine as C12, </w:t>
      </w:r>
      <w:r w:rsidR="005F19E4">
        <w:rPr>
          <w:sz w:val="22"/>
          <w:szCs w:val="22"/>
        </w:rPr>
        <w:t>Cyanide</w:t>
      </w:r>
      <w:r w:rsidR="00D53C90">
        <w:rPr>
          <w:sz w:val="22"/>
          <w:szCs w:val="22"/>
        </w:rPr>
        <w:t xml:space="preserve">, </w:t>
      </w:r>
      <w:r w:rsidR="005F19E4">
        <w:rPr>
          <w:sz w:val="22"/>
          <w:szCs w:val="22"/>
        </w:rPr>
        <w:t>Fluoride, Ortho Phosphate, Sulfate.</w:t>
      </w:r>
    </w:p>
    <w:p w14:paraId="2CF5748F" w14:textId="77777777" w:rsidR="005F19E4" w:rsidRPr="005F19E4" w:rsidRDefault="005F19E4" w:rsidP="005F19E4">
      <w:pPr>
        <w:pStyle w:val="BodyText"/>
        <w:numPr>
          <w:ilvl w:val="0"/>
          <w:numId w:val="1"/>
        </w:numPr>
        <w:jc w:val="left"/>
        <w:rPr>
          <w:sz w:val="22"/>
          <w:szCs w:val="22"/>
        </w:rPr>
      </w:pPr>
      <w:r>
        <w:rPr>
          <w:b/>
          <w:sz w:val="22"/>
          <w:szCs w:val="22"/>
        </w:rPr>
        <w:t>Organic Analytes – Trihalomethanes</w:t>
      </w:r>
    </w:p>
    <w:p w14:paraId="5F855A67" w14:textId="77777777" w:rsidR="00232E52" w:rsidRDefault="005F19E4" w:rsidP="006C168D">
      <w:pPr>
        <w:pStyle w:val="BodyText"/>
        <w:numPr>
          <w:ilvl w:val="1"/>
          <w:numId w:val="1"/>
        </w:numPr>
        <w:spacing w:after="240"/>
        <w:jc w:val="left"/>
        <w:rPr>
          <w:sz w:val="22"/>
          <w:szCs w:val="22"/>
        </w:rPr>
      </w:pPr>
      <w:r>
        <w:rPr>
          <w:sz w:val="22"/>
          <w:szCs w:val="22"/>
        </w:rPr>
        <w:t>Bromodichloromethane, Bromoform, Chloroform, Dibromochloromethane, Total THMs.</w:t>
      </w:r>
    </w:p>
    <w:p w14:paraId="19EA1410" w14:textId="77777777" w:rsidR="005F19E4" w:rsidRPr="005F19E4" w:rsidRDefault="005F19E4" w:rsidP="005F19E4">
      <w:pPr>
        <w:pStyle w:val="BodyText"/>
        <w:numPr>
          <w:ilvl w:val="0"/>
          <w:numId w:val="1"/>
        </w:numPr>
        <w:jc w:val="left"/>
        <w:rPr>
          <w:sz w:val="22"/>
          <w:szCs w:val="22"/>
        </w:rPr>
      </w:pPr>
      <w:r>
        <w:rPr>
          <w:b/>
          <w:sz w:val="22"/>
          <w:szCs w:val="22"/>
        </w:rPr>
        <w:t>Organic Analytes – Volatiles</w:t>
      </w:r>
    </w:p>
    <w:p w14:paraId="441059D7" w14:textId="7E6DB6FE" w:rsidR="005F19E4" w:rsidRDefault="00232E52" w:rsidP="006C168D">
      <w:pPr>
        <w:pStyle w:val="BodyText"/>
        <w:numPr>
          <w:ilvl w:val="1"/>
          <w:numId w:val="1"/>
        </w:numPr>
        <w:spacing w:after="240"/>
        <w:jc w:val="left"/>
        <w:rPr>
          <w:sz w:val="22"/>
          <w:szCs w:val="22"/>
        </w:rPr>
      </w:pPr>
      <w:r>
        <w:rPr>
          <w:sz w:val="22"/>
          <w:szCs w:val="22"/>
        </w:rPr>
        <w:t xml:space="preserve">1,1,1,2-Tetrachloroethane, 1,1,1-Trichloroethane, 1,1,2,2-Tetrachloroethane, 1,1,2-Trichloroethane, 1,1-Dichloroethane, 1,1 </w:t>
      </w:r>
      <w:r w:rsidR="008F1633">
        <w:rPr>
          <w:sz w:val="22"/>
          <w:szCs w:val="22"/>
        </w:rPr>
        <w:t>Dichloroethane</w:t>
      </w:r>
      <w:r>
        <w:rPr>
          <w:sz w:val="22"/>
          <w:szCs w:val="22"/>
        </w:rPr>
        <w:t xml:space="preserve">, 1.1-Dichloropropene, 1,2,3-Trichlorobenzene, 1,2,3-Trichloropropane, 1,2,4-Trichlorobenzene, 1,2,4-Trimethylbenzene, 1,2-Dichlorobenzene, 1,2-Dichloroethane, 1,2-Dichloropropane, 1,3,5-Trimethylbenzene, 1.3-Dichlorobenzene, 1,3-Dichloropropane, 1.4-Dichlorobenzene, 2,2-Dichloropropane, 2-Chlorotoluene, 4-Chlorotoluene, 4-Isopropyltoluene, Benzene, Bromobenzene, Bromochloromethane, </w:t>
      </w:r>
      <w:r w:rsidR="00824502">
        <w:rPr>
          <w:sz w:val="22"/>
          <w:szCs w:val="22"/>
        </w:rPr>
        <w:t xml:space="preserve">Bromomethane, Carbon Tetrachloride, Chlorobenzene. Chloroethane, </w:t>
      </w:r>
      <w:r w:rsidR="008F1633">
        <w:rPr>
          <w:sz w:val="22"/>
          <w:szCs w:val="22"/>
        </w:rPr>
        <w:t>Dibromoethane</w:t>
      </w:r>
      <w:r w:rsidR="00824502">
        <w:rPr>
          <w:sz w:val="22"/>
          <w:szCs w:val="22"/>
        </w:rPr>
        <w:t xml:space="preserve">, Dichlorodifluoromethane, Dichloromethane, Ethylbenzene, Hexachlorobutadiene, </w:t>
      </w:r>
      <w:r w:rsidR="008F1633">
        <w:rPr>
          <w:sz w:val="22"/>
          <w:szCs w:val="22"/>
        </w:rPr>
        <w:t>Isopropyl benzene</w:t>
      </w:r>
      <w:r w:rsidR="00824502">
        <w:rPr>
          <w:sz w:val="22"/>
          <w:szCs w:val="22"/>
        </w:rPr>
        <w:t xml:space="preserve">, Methyl </w:t>
      </w:r>
      <w:r w:rsidR="008F1633">
        <w:rPr>
          <w:sz w:val="22"/>
          <w:szCs w:val="22"/>
        </w:rPr>
        <w:t>Tart</w:t>
      </w:r>
      <w:r w:rsidR="00824502">
        <w:rPr>
          <w:sz w:val="22"/>
          <w:szCs w:val="22"/>
        </w:rPr>
        <w:t xml:space="preserve"> Butyl Ether, Methyl-Ethyl Ketone, Naphthalene, n-Butylbenzene, o-Xylene, </w:t>
      </w:r>
      <w:r w:rsidR="008F1633">
        <w:rPr>
          <w:sz w:val="22"/>
          <w:szCs w:val="22"/>
        </w:rPr>
        <w:t>Propyl benzene</w:t>
      </w:r>
      <w:r w:rsidR="00824502">
        <w:rPr>
          <w:sz w:val="22"/>
          <w:szCs w:val="22"/>
        </w:rPr>
        <w:t xml:space="preserve">, Styrene, tert-Butylbenzene, Tetrachloroethene, Toluene, Trichloroethene, Trichlorofluoromethane, </w:t>
      </w:r>
      <w:r w:rsidR="008F1633">
        <w:rPr>
          <w:sz w:val="22"/>
          <w:szCs w:val="22"/>
        </w:rPr>
        <w:t>Trichloro trifluoroethane</w:t>
      </w:r>
      <w:r w:rsidR="00824502">
        <w:rPr>
          <w:sz w:val="22"/>
          <w:szCs w:val="22"/>
        </w:rPr>
        <w:t>, Vinyl Chloride, Xylenes</w:t>
      </w:r>
    </w:p>
    <w:p w14:paraId="42537781" w14:textId="77777777" w:rsidR="00824502" w:rsidRPr="00824502" w:rsidRDefault="00824502" w:rsidP="00824502">
      <w:pPr>
        <w:pStyle w:val="BodyText"/>
        <w:numPr>
          <w:ilvl w:val="0"/>
          <w:numId w:val="1"/>
        </w:numPr>
        <w:jc w:val="left"/>
        <w:rPr>
          <w:sz w:val="22"/>
          <w:szCs w:val="22"/>
        </w:rPr>
      </w:pPr>
      <w:r>
        <w:rPr>
          <w:b/>
          <w:sz w:val="22"/>
          <w:szCs w:val="22"/>
        </w:rPr>
        <w:t>Organic Analytes – Other</w:t>
      </w:r>
    </w:p>
    <w:p w14:paraId="171C6702" w14:textId="77777777" w:rsidR="00824502" w:rsidRDefault="00774795" w:rsidP="006C168D">
      <w:pPr>
        <w:pStyle w:val="BodyText"/>
        <w:numPr>
          <w:ilvl w:val="1"/>
          <w:numId w:val="1"/>
        </w:numPr>
        <w:spacing w:after="240"/>
        <w:jc w:val="left"/>
        <w:rPr>
          <w:sz w:val="22"/>
          <w:szCs w:val="22"/>
        </w:rPr>
      </w:pPr>
      <w:r>
        <w:rPr>
          <w:sz w:val="22"/>
          <w:szCs w:val="22"/>
        </w:rPr>
        <w:t>1,2-Dibromo-3-chloropropane, 1,2-Dibromoethane, 1,2,7,8-TCDD(Dioxin), 2,4-D, 3-Hydroxycarbofuran, Alachlor, Aldicarb, Aldicarb sulfone, Aldicarb sulfoxide, Aldrin, Atrazine, Bentazon, Benzo(A)pyrene, Butachlor, Carbaryl, Carbofuran, Chlordane, Dalapon, Di(2-ethylhexyl) adipate, Di(2-ethylhexyl) phthalate, Dicamba, Dichloran, Dieldrin, Dinoseb, Diquat, Endothall, Endrin, Glyphosate, Heptachlor, Heptachlor Epoxide, Hexachlorobenzene, Hexachlorocyclopentadiene, Lindane, Methomyl, Meth</w:t>
      </w:r>
      <w:r w:rsidR="00392939">
        <w:rPr>
          <w:sz w:val="22"/>
          <w:szCs w:val="22"/>
        </w:rPr>
        <w:t>oxychlor, Metolachlor, Metribuzin, Molinate, Oxamyl, Pentachloronitrobenzene, Pentachlorophenol, Picloram, Propachlor, Silvex 2,4,5-TP, Simazine, Thiobencarb, PCBs, Phenols, Toxaphene, Trifluralin</w:t>
      </w:r>
    </w:p>
    <w:p w14:paraId="37A874B8" w14:textId="77777777" w:rsidR="00392939" w:rsidRPr="00392939" w:rsidRDefault="00392939" w:rsidP="00392939">
      <w:pPr>
        <w:pStyle w:val="BodyText"/>
        <w:numPr>
          <w:ilvl w:val="0"/>
          <w:numId w:val="1"/>
        </w:numPr>
        <w:jc w:val="left"/>
        <w:rPr>
          <w:sz w:val="22"/>
          <w:szCs w:val="22"/>
        </w:rPr>
      </w:pPr>
      <w:r>
        <w:rPr>
          <w:b/>
          <w:sz w:val="22"/>
          <w:szCs w:val="22"/>
        </w:rPr>
        <w:t>Microbiologicals</w:t>
      </w:r>
    </w:p>
    <w:p w14:paraId="54928B23" w14:textId="77777777" w:rsidR="00392939" w:rsidRDefault="00392939" w:rsidP="006C168D">
      <w:pPr>
        <w:pStyle w:val="BodyText"/>
        <w:numPr>
          <w:ilvl w:val="1"/>
          <w:numId w:val="1"/>
        </w:numPr>
        <w:spacing w:after="240"/>
        <w:jc w:val="left"/>
        <w:rPr>
          <w:sz w:val="22"/>
          <w:szCs w:val="22"/>
        </w:rPr>
      </w:pPr>
      <w:r>
        <w:rPr>
          <w:sz w:val="22"/>
          <w:szCs w:val="22"/>
        </w:rPr>
        <w:t>E. Coli, Standard Plate Count, Total Coliform</w:t>
      </w:r>
    </w:p>
    <w:p w14:paraId="14F0A4D2" w14:textId="77777777" w:rsidR="006C168D" w:rsidRPr="006C168D" w:rsidRDefault="006C168D" w:rsidP="006C168D">
      <w:pPr>
        <w:pStyle w:val="BodyText"/>
        <w:numPr>
          <w:ilvl w:val="0"/>
          <w:numId w:val="1"/>
        </w:numPr>
        <w:jc w:val="left"/>
        <w:rPr>
          <w:sz w:val="22"/>
          <w:szCs w:val="22"/>
        </w:rPr>
      </w:pPr>
      <w:r>
        <w:rPr>
          <w:b/>
          <w:sz w:val="22"/>
          <w:szCs w:val="22"/>
        </w:rPr>
        <w:t>Physical Factors</w:t>
      </w:r>
    </w:p>
    <w:p w14:paraId="6EEFBD5D" w14:textId="4A403DA4" w:rsidR="006C168D" w:rsidRPr="005F19E4" w:rsidRDefault="006C168D" w:rsidP="006C168D">
      <w:pPr>
        <w:pStyle w:val="BodyText"/>
        <w:numPr>
          <w:ilvl w:val="1"/>
          <w:numId w:val="1"/>
        </w:numPr>
        <w:jc w:val="left"/>
        <w:rPr>
          <w:sz w:val="22"/>
          <w:szCs w:val="22"/>
        </w:rPr>
      </w:pPr>
      <w:r>
        <w:rPr>
          <w:sz w:val="22"/>
          <w:szCs w:val="22"/>
        </w:rPr>
        <w:t xml:space="preserve">Alkalinity, </w:t>
      </w:r>
      <w:r w:rsidR="008F1633">
        <w:rPr>
          <w:sz w:val="22"/>
          <w:szCs w:val="22"/>
        </w:rPr>
        <w:t>Bicarbonate</w:t>
      </w:r>
      <w:r>
        <w:rPr>
          <w:sz w:val="22"/>
          <w:szCs w:val="22"/>
        </w:rPr>
        <w:t xml:space="preserve">, </w:t>
      </w:r>
      <w:r w:rsidR="00933D45">
        <w:rPr>
          <w:sz w:val="22"/>
          <w:szCs w:val="22"/>
        </w:rPr>
        <w:t xml:space="preserve">Color, </w:t>
      </w:r>
      <w:r>
        <w:rPr>
          <w:sz w:val="22"/>
          <w:szCs w:val="22"/>
        </w:rPr>
        <w:t>Carbonate, Foaming Agents,</w:t>
      </w:r>
      <w:r w:rsidR="00D53C90">
        <w:rPr>
          <w:sz w:val="22"/>
          <w:szCs w:val="22"/>
        </w:rPr>
        <w:t xml:space="preserve"> </w:t>
      </w:r>
      <w:r>
        <w:rPr>
          <w:sz w:val="22"/>
          <w:szCs w:val="22"/>
        </w:rPr>
        <w:t>Hydroxide, Odor, Turbidity.</w:t>
      </w:r>
      <w:r w:rsidR="007B6506">
        <w:rPr>
          <w:sz w:val="22"/>
          <w:szCs w:val="22"/>
        </w:rPr>
        <w:t xml:space="preserve"> </w:t>
      </w:r>
    </w:p>
    <w:p w14:paraId="7E409803" w14:textId="77777777" w:rsidR="0042559F" w:rsidRDefault="0042559F" w:rsidP="0042559F">
      <w:pPr>
        <w:pStyle w:val="BodyText"/>
        <w:rPr>
          <w:sz w:val="22"/>
          <w:szCs w:val="22"/>
        </w:rPr>
      </w:pPr>
    </w:p>
    <w:p w14:paraId="0F14956B" w14:textId="77777777" w:rsidR="00831598" w:rsidRDefault="00831598">
      <w:pPr>
        <w:rPr>
          <w:sz w:val="22"/>
          <w:szCs w:val="22"/>
        </w:rPr>
      </w:pPr>
      <w:r>
        <w:rPr>
          <w:sz w:val="22"/>
          <w:szCs w:val="22"/>
        </w:rPr>
        <w:br w:type="page"/>
      </w:r>
    </w:p>
    <w:p w14:paraId="23B4D3C2" w14:textId="77777777" w:rsidR="00392939" w:rsidRDefault="00392939">
      <w:pPr>
        <w:rPr>
          <w:sz w:val="16"/>
          <w:szCs w:val="16"/>
        </w:rPr>
      </w:pPr>
    </w:p>
    <w:p w14:paraId="6B2C818E" w14:textId="77777777" w:rsidR="004C0CBC" w:rsidRDefault="00392939" w:rsidP="00392939">
      <w:pPr>
        <w:pStyle w:val="Heading2"/>
        <w:rPr>
          <w:sz w:val="28"/>
          <w:szCs w:val="28"/>
          <w:u w:val="single"/>
        </w:rPr>
      </w:pPr>
      <w:r w:rsidRPr="00392939">
        <w:rPr>
          <w:sz w:val="28"/>
          <w:szCs w:val="28"/>
          <w:u w:val="single"/>
        </w:rPr>
        <w:t>DETECTED</w:t>
      </w:r>
    </w:p>
    <w:p w14:paraId="25731AC0" w14:textId="77777777" w:rsidR="00392939" w:rsidRPr="00392939" w:rsidRDefault="00392939" w:rsidP="00392939"/>
    <w:p w14:paraId="6B4303FF" w14:textId="50C5B0FF" w:rsidR="00654404" w:rsidRDefault="00DC0C05" w:rsidP="00084F76">
      <w:pPr>
        <w:pStyle w:val="BodyText"/>
        <w:rPr>
          <w:sz w:val="16"/>
          <w:szCs w:val="16"/>
        </w:rPr>
      </w:pPr>
      <w:r>
        <w:rPr>
          <w:sz w:val="16"/>
          <w:szCs w:val="16"/>
        </w:rPr>
        <w:t xml:space="preserve">    </w:t>
      </w:r>
      <w:r w:rsidR="005940DE">
        <w:rPr>
          <w:sz w:val="16"/>
          <w:szCs w:val="16"/>
        </w:rPr>
        <w:t xml:space="preserve">          </w:t>
      </w:r>
      <w:r w:rsidR="00BB0637">
        <w:rPr>
          <w:sz w:val="16"/>
          <w:szCs w:val="16"/>
        </w:rPr>
        <w:t xml:space="preserve">SOQ=Standard of Quality         </w:t>
      </w:r>
      <w:r w:rsidR="00023A9F">
        <w:rPr>
          <w:sz w:val="16"/>
          <w:szCs w:val="16"/>
        </w:rPr>
        <w:t>Mg/l = mi</w:t>
      </w:r>
      <w:r w:rsidR="00BB0637">
        <w:rPr>
          <w:sz w:val="16"/>
          <w:szCs w:val="16"/>
        </w:rPr>
        <w:t>l</w:t>
      </w:r>
      <w:r w:rsidR="00023A9F">
        <w:rPr>
          <w:sz w:val="16"/>
          <w:szCs w:val="16"/>
        </w:rPr>
        <w:t>ligrams per 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800"/>
        <w:gridCol w:w="1980"/>
      </w:tblGrid>
      <w:tr w:rsidR="00DB44C9" w14:paraId="67E92022" w14:textId="77777777" w:rsidTr="008565C5">
        <w:trPr>
          <w:jc w:val="center"/>
        </w:trPr>
        <w:tc>
          <w:tcPr>
            <w:tcW w:w="2808" w:type="dxa"/>
            <w:shd w:val="clear" w:color="auto" w:fill="auto"/>
            <w:vAlign w:val="center"/>
          </w:tcPr>
          <w:p w14:paraId="04FD3245" w14:textId="77777777" w:rsidR="00DB44C9" w:rsidRPr="00775DE7" w:rsidRDefault="00DB44C9" w:rsidP="00775DE7">
            <w:pPr>
              <w:pStyle w:val="BodyText"/>
              <w:jc w:val="center"/>
              <w:rPr>
                <w:b/>
                <w:sz w:val="18"/>
                <w:szCs w:val="18"/>
              </w:rPr>
            </w:pPr>
            <w:r w:rsidRPr="00775DE7">
              <w:rPr>
                <w:b/>
                <w:sz w:val="18"/>
                <w:szCs w:val="18"/>
              </w:rPr>
              <w:t>Analysis Performed</w:t>
            </w:r>
          </w:p>
        </w:tc>
        <w:tc>
          <w:tcPr>
            <w:tcW w:w="1620" w:type="dxa"/>
            <w:shd w:val="clear" w:color="auto" w:fill="auto"/>
            <w:vAlign w:val="center"/>
          </w:tcPr>
          <w:p w14:paraId="007E3273" w14:textId="77777777" w:rsidR="00DB44C9" w:rsidRPr="00775DE7" w:rsidRDefault="00DB44C9" w:rsidP="00775DE7">
            <w:pPr>
              <w:pStyle w:val="BodyText"/>
              <w:jc w:val="center"/>
              <w:rPr>
                <w:b/>
                <w:sz w:val="18"/>
                <w:szCs w:val="18"/>
              </w:rPr>
            </w:pPr>
            <w:r w:rsidRPr="00775DE7">
              <w:rPr>
                <w:b/>
                <w:sz w:val="18"/>
                <w:szCs w:val="18"/>
              </w:rPr>
              <w:t>Result (mg/l)</w:t>
            </w:r>
          </w:p>
        </w:tc>
        <w:tc>
          <w:tcPr>
            <w:tcW w:w="1800" w:type="dxa"/>
            <w:vAlign w:val="center"/>
          </w:tcPr>
          <w:p w14:paraId="04620DCB" w14:textId="77777777" w:rsidR="00DB44C9" w:rsidRPr="00775DE7" w:rsidRDefault="00DB44C9" w:rsidP="006C168D">
            <w:pPr>
              <w:pStyle w:val="BodyText"/>
              <w:rPr>
                <w:b/>
                <w:sz w:val="18"/>
                <w:szCs w:val="18"/>
              </w:rPr>
            </w:pPr>
            <w:r>
              <w:rPr>
                <w:b/>
                <w:sz w:val="18"/>
                <w:szCs w:val="18"/>
              </w:rPr>
              <w:t xml:space="preserve"> </w:t>
            </w:r>
            <w:r w:rsidR="000A01DE">
              <w:rPr>
                <w:b/>
                <w:sz w:val="18"/>
                <w:szCs w:val="18"/>
              </w:rPr>
              <w:t xml:space="preserve">  </w:t>
            </w:r>
            <w:r w:rsidR="00392939">
              <w:rPr>
                <w:b/>
                <w:sz w:val="18"/>
                <w:szCs w:val="18"/>
              </w:rPr>
              <w:t>EPA</w:t>
            </w:r>
            <w:r w:rsidR="006C168D">
              <w:rPr>
                <w:b/>
                <w:sz w:val="18"/>
                <w:szCs w:val="18"/>
              </w:rPr>
              <w:t>_</w:t>
            </w:r>
            <w:r w:rsidR="00A1393F">
              <w:rPr>
                <w:b/>
                <w:sz w:val="18"/>
                <w:szCs w:val="18"/>
              </w:rPr>
              <w:t>S</w:t>
            </w:r>
            <w:r>
              <w:rPr>
                <w:b/>
                <w:sz w:val="18"/>
                <w:szCs w:val="18"/>
              </w:rPr>
              <w:t>OQ</w:t>
            </w:r>
            <w:r w:rsidR="00392939">
              <w:rPr>
                <w:b/>
                <w:sz w:val="18"/>
                <w:szCs w:val="18"/>
              </w:rPr>
              <w:t xml:space="preserve"> </w:t>
            </w:r>
            <w:r w:rsidR="000A01DE">
              <w:rPr>
                <w:b/>
                <w:sz w:val="18"/>
                <w:szCs w:val="18"/>
              </w:rPr>
              <w:t>(</w:t>
            </w:r>
            <w:r w:rsidR="00A1393F">
              <w:rPr>
                <w:b/>
                <w:sz w:val="18"/>
                <w:szCs w:val="18"/>
              </w:rPr>
              <w:t>mg/l</w:t>
            </w:r>
            <w:r w:rsidR="000A01DE">
              <w:rPr>
                <w:b/>
                <w:sz w:val="18"/>
                <w:szCs w:val="18"/>
              </w:rPr>
              <w:t>)</w:t>
            </w:r>
          </w:p>
        </w:tc>
        <w:tc>
          <w:tcPr>
            <w:tcW w:w="1980" w:type="dxa"/>
            <w:shd w:val="clear" w:color="auto" w:fill="auto"/>
            <w:vAlign w:val="center"/>
          </w:tcPr>
          <w:p w14:paraId="40B7D813" w14:textId="77777777" w:rsidR="00DB44C9" w:rsidRPr="00775DE7" w:rsidRDefault="00392939" w:rsidP="006C168D">
            <w:pPr>
              <w:pStyle w:val="BodyText"/>
              <w:jc w:val="center"/>
              <w:rPr>
                <w:b/>
                <w:sz w:val="18"/>
                <w:szCs w:val="18"/>
              </w:rPr>
            </w:pPr>
            <w:r>
              <w:rPr>
                <w:b/>
                <w:sz w:val="18"/>
                <w:szCs w:val="18"/>
              </w:rPr>
              <w:t>FDA</w:t>
            </w:r>
            <w:r w:rsidR="006C168D">
              <w:rPr>
                <w:b/>
                <w:sz w:val="18"/>
                <w:szCs w:val="18"/>
              </w:rPr>
              <w:t>_</w:t>
            </w:r>
            <w:r>
              <w:rPr>
                <w:b/>
                <w:sz w:val="18"/>
                <w:szCs w:val="18"/>
              </w:rPr>
              <w:t>SOQ</w:t>
            </w:r>
            <w:r w:rsidR="004C0CBC">
              <w:rPr>
                <w:b/>
                <w:sz w:val="18"/>
                <w:szCs w:val="18"/>
              </w:rPr>
              <w:t xml:space="preserve"> </w:t>
            </w:r>
            <w:r w:rsidR="000A01DE">
              <w:rPr>
                <w:b/>
                <w:sz w:val="18"/>
                <w:szCs w:val="18"/>
              </w:rPr>
              <w:t>(</w:t>
            </w:r>
            <w:r w:rsidR="00DB44C9" w:rsidRPr="00775DE7">
              <w:rPr>
                <w:b/>
                <w:sz w:val="18"/>
                <w:szCs w:val="18"/>
              </w:rPr>
              <w:t>mg/l)</w:t>
            </w:r>
          </w:p>
        </w:tc>
      </w:tr>
      <w:tr w:rsidR="00DB44C9" w:rsidRPr="007429A2" w14:paraId="2FC5F2C4" w14:textId="77777777" w:rsidTr="008565C5">
        <w:trPr>
          <w:jc w:val="center"/>
        </w:trPr>
        <w:tc>
          <w:tcPr>
            <w:tcW w:w="2808" w:type="dxa"/>
            <w:shd w:val="clear" w:color="auto" w:fill="auto"/>
            <w:vAlign w:val="center"/>
          </w:tcPr>
          <w:p w14:paraId="7582A106" w14:textId="77777777" w:rsidR="00DB44C9" w:rsidRPr="007429A2" w:rsidRDefault="00DB44C9" w:rsidP="00831598">
            <w:pPr>
              <w:pStyle w:val="BodyText"/>
              <w:rPr>
                <w:rFonts w:ascii="Arial" w:hAnsi="Arial" w:cs="Arial"/>
                <w:b/>
                <w:sz w:val="18"/>
                <w:szCs w:val="18"/>
              </w:rPr>
            </w:pPr>
            <w:r w:rsidRPr="007429A2">
              <w:rPr>
                <w:rFonts w:ascii="Arial" w:hAnsi="Arial" w:cs="Arial"/>
                <w:b/>
                <w:sz w:val="18"/>
                <w:szCs w:val="18"/>
              </w:rPr>
              <w:t>Inorganic</w:t>
            </w:r>
            <w:r w:rsidR="00831598">
              <w:rPr>
                <w:rFonts w:ascii="Arial" w:hAnsi="Arial" w:cs="Arial"/>
                <w:b/>
                <w:sz w:val="18"/>
                <w:szCs w:val="18"/>
              </w:rPr>
              <w:t xml:space="preserve"> analytes</w:t>
            </w:r>
            <w:r>
              <w:rPr>
                <w:rFonts w:ascii="Arial" w:hAnsi="Arial" w:cs="Arial"/>
                <w:b/>
                <w:sz w:val="18"/>
                <w:szCs w:val="18"/>
              </w:rPr>
              <w:t>-</w:t>
            </w:r>
            <w:r w:rsidRPr="007429A2">
              <w:rPr>
                <w:rFonts w:ascii="Arial" w:hAnsi="Arial" w:cs="Arial"/>
                <w:b/>
                <w:sz w:val="18"/>
                <w:szCs w:val="18"/>
              </w:rPr>
              <w:t>Metals</w:t>
            </w:r>
          </w:p>
        </w:tc>
        <w:tc>
          <w:tcPr>
            <w:tcW w:w="1620" w:type="dxa"/>
            <w:shd w:val="clear" w:color="auto" w:fill="auto"/>
            <w:vAlign w:val="center"/>
          </w:tcPr>
          <w:p w14:paraId="2F6859DE" w14:textId="77777777" w:rsidR="00DB44C9" w:rsidRPr="00084F76" w:rsidRDefault="00DB44C9" w:rsidP="00831598">
            <w:pPr>
              <w:pStyle w:val="BodyText"/>
              <w:jc w:val="center"/>
              <w:rPr>
                <w:rFonts w:ascii="Arial" w:hAnsi="Arial" w:cs="Arial"/>
                <w:b/>
                <w:bCs/>
                <w:sz w:val="14"/>
              </w:rPr>
            </w:pPr>
          </w:p>
        </w:tc>
        <w:tc>
          <w:tcPr>
            <w:tcW w:w="1800" w:type="dxa"/>
            <w:vAlign w:val="center"/>
          </w:tcPr>
          <w:p w14:paraId="514C68B2" w14:textId="77777777" w:rsidR="00DB44C9" w:rsidRPr="007429A2" w:rsidRDefault="00DB44C9" w:rsidP="00DB44C9">
            <w:pPr>
              <w:pStyle w:val="BodyText"/>
              <w:jc w:val="center"/>
              <w:rPr>
                <w:rFonts w:ascii="Arial" w:hAnsi="Arial" w:cs="Arial"/>
                <w:sz w:val="14"/>
              </w:rPr>
            </w:pPr>
          </w:p>
        </w:tc>
        <w:tc>
          <w:tcPr>
            <w:tcW w:w="1980" w:type="dxa"/>
            <w:shd w:val="clear" w:color="auto" w:fill="auto"/>
            <w:vAlign w:val="center"/>
          </w:tcPr>
          <w:p w14:paraId="7B5966B4" w14:textId="77777777" w:rsidR="00DB44C9" w:rsidRPr="007429A2" w:rsidRDefault="00DB44C9" w:rsidP="00831598">
            <w:pPr>
              <w:pStyle w:val="BodyText"/>
              <w:jc w:val="center"/>
              <w:rPr>
                <w:rFonts w:ascii="Arial" w:hAnsi="Arial" w:cs="Arial"/>
                <w:sz w:val="14"/>
              </w:rPr>
            </w:pPr>
          </w:p>
        </w:tc>
      </w:tr>
      <w:tr w:rsidR="00EF4479" w:rsidRPr="007429A2" w14:paraId="2E2BABF9" w14:textId="77777777" w:rsidTr="008565C5">
        <w:trPr>
          <w:jc w:val="center"/>
        </w:trPr>
        <w:tc>
          <w:tcPr>
            <w:tcW w:w="2808" w:type="dxa"/>
            <w:shd w:val="clear" w:color="auto" w:fill="auto"/>
            <w:vAlign w:val="center"/>
          </w:tcPr>
          <w:p w14:paraId="57FF07EB" w14:textId="573A2EB3" w:rsidR="00EF4479" w:rsidRPr="00831598" w:rsidRDefault="00EF4479" w:rsidP="00CE194B">
            <w:pPr>
              <w:pStyle w:val="BodyText"/>
              <w:rPr>
                <w:rFonts w:ascii="Arial" w:hAnsi="Arial" w:cs="Arial"/>
                <w:sz w:val="18"/>
                <w:szCs w:val="18"/>
              </w:rPr>
            </w:pPr>
            <w:r>
              <w:rPr>
                <w:rFonts w:ascii="Arial" w:hAnsi="Arial" w:cs="Arial"/>
                <w:sz w:val="18"/>
                <w:szCs w:val="18"/>
              </w:rPr>
              <w:t>Magnesium</w:t>
            </w:r>
          </w:p>
        </w:tc>
        <w:tc>
          <w:tcPr>
            <w:tcW w:w="1620" w:type="dxa"/>
            <w:shd w:val="clear" w:color="auto" w:fill="auto"/>
            <w:vAlign w:val="center"/>
          </w:tcPr>
          <w:p w14:paraId="6DDF9D7B" w14:textId="12B2CC29" w:rsidR="00EF4479" w:rsidRPr="00084F76" w:rsidRDefault="00EF4479" w:rsidP="00831598">
            <w:pPr>
              <w:pStyle w:val="BodyText"/>
              <w:jc w:val="center"/>
              <w:rPr>
                <w:rFonts w:ascii="Arial" w:hAnsi="Arial" w:cs="Arial"/>
                <w:b/>
                <w:bCs/>
                <w:sz w:val="14"/>
              </w:rPr>
            </w:pPr>
            <w:r>
              <w:rPr>
                <w:rFonts w:ascii="Arial" w:hAnsi="Arial" w:cs="Arial"/>
                <w:b/>
                <w:bCs/>
                <w:sz w:val="14"/>
              </w:rPr>
              <w:t>0.</w:t>
            </w:r>
            <w:r w:rsidR="00294164">
              <w:rPr>
                <w:rFonts w:ascii="Arial" w:hAnsi="Arial" w:cs="Arial"/>
                <w:b/>
                <w:bCs/>
                <w:sz w:val="14"/>
              </w:rPr>
              <w:t>10</w:t>
            </w:r>
          </w:p>
        </w:tc>
        <w:tc>
          <w:tcPr>
            <w:tcW w:w="1800" w:type="dxa"/>
            <w:vAlign w:val="center"/>
          </w:tcPr>
          <w:p w14:paraId="36A97317" w14:textId="77777777" w:rsidR="00EF4479" w:rsidRPr="007429A2" w:rsidRDefault="00EF4479" w:rsidP="00DB44C9">
            <w:pPr>
              <w:pStyle w:val="BodyText"/>
              <w:jc w:val="center"/>
              <w:rPr>
                <w:rFonts w:ascii="Arial" w:hAnsi="Arial" w:cs="Arial"/>
                <w:sz w:val="14"/>
              </w:rPr>
            </w:pPr>
          </w:p>
        </w:tc>
        <w:tc>
          <w:tcPr>
            <w:tcW w:w="1980" w:type="dxa"/>
            <w:shd w:val="clear" w:color="auto" w:fill="auto"/>
            <w:vAlign w:val="center"/>
          </w:tcPr>
          <w:p w14:paraId="1DB1197E" w14:textId="77777777" w:rsidR="00EF4479" w:rsidRPr="007429A2" w:rsidRDefault="00EF4479" w:rsidP="00831598">
            <w:pPr>
              <w:pStyle w:val="BodyText"/>
              <w:jc w:val="center"/>
              <w:rPr>
                <w:rFonts w:ascii="Arial" w:hAnsi="Arial" w:cs="Arial"/>
                <w:sz w:val="14"/>
              </w:rPr>
            </w:pPr>
          </w:p>
        </w:tc>
      </w:tr>
      <w:tr w:rsidR="00EF4479" w:rsidRPr="007429A2" w14:paraId="257FA0A5" w14:textId="77777777" w:rsidTr="008565C5">
        <w:trPr>
          <w:jc w:val="center"/>
        </w:trPr>
        <w:tc>
          <w:tcPr>
            <w:tcW w:w="2808" w:type="dxa"/>
            <w:shd w:val="clear" w:color="auto" w:fill="auto"/>
            <w:vAlign w:val="center"/>
          </w:tcPr>
          <w:p w14:paraId="5C7147F2" w14:textId="695AFD10" w:rsidR="00EF4479" w:rsidRDefault="00EF4479" w:rsidP="00CE194B">
            <w:pPr>
              <w:pStyle w:val="BodyText"/>
              <w:rPr>
                <w:rFonts w:ascii="Arial" w:hAnsi="Arial" w:cs="Arial"/>
                <w:sz w:val="18"/>
                <w:szCs w:val="18"/>
              </w:rPr>
            </w:pPr>
            <w:r>
              <w:rPr>
                <w:rFonts w:ascii="Arial" w:hAnsi="Arial" w:cs="Arial"/>
                <w:sz w:val="18"/>
                <w:szCs w:val="18"/>
              </w:rPr>
              <w:t>Sodium</w:t>
            </w:r>
          </w:p>
        </w:tc>
        <w:tc>
          <w:tcPr>
            <w:tcW w:w="1620" w:type="dxa"/>
            <w:shd w:val="clear" w:color="auto" w:fill="auto"/>
            <w:vAlign w:val="center"/>
          </w:tcPr>
          <w:p w14:paraId="00E1FC9D" w14:textId="5BE738F8" w:rsidR="00EF4479" w:rsidRPr="00084F76" w:rsidRDefault="00EF4479" w:rsidP="008565C5">
            <w:pPr>
              <w:pStyle w:val="BodyText"/>
              <w:jc w:val="center"/>
              <w:rPr>
                <w:rFonts w:ascii="Arial" w:hAnsi="Arial" w:cs="Arial"/>
                <w:b/>
                <w:bCs/>
                <w:sz w:val="14"/>
              </w:rPr>
            </w:pPr>
            <w:r>
              <w:rPr>
                <w:rFonts w:ascii="Arial" w:hAnsi="Arial" w:cs="Arial"/>
                <w:b/>
                <w:bCs/>
                <w:sz w:val="14"/>
              </w:rPr>
              <w:t>2</w:t>
            </w:r>
          </w:p>
        </w:tc>
        <w:tc>
          <w:tcPr>
            <w:tcW w:w="1800" w:type="dxa"/>
            <w:vAlign w:val="center"/>
          </w:tcPr>
          <w:p w14:paraId="78A4C383" w14:textId="77777777" w:rsidR="00EF4479" w:rsidRPr="007429A2" w:rsidRDefault="00EF4479" w:rsidP="00DB44C9">
            <w:pPr>
              <w:pStyle w:val="BodyText"/>
              <w:jc w:val="center"/>
              <w:rPr>
                <w:rFonts w:ascii="Arial" w:hAnsi="Arial" w:cs="Arial"/>
                <w:sz w:val="14"/>
              </w:rPr>
            </w:pPr>
          </w:p>
        </w:tc>
        <w:tc>
          <w:tcPr>
            <w:tcW w:w="1980" w:type="dxa"/>
            <w:shd w:val="clear" w:color="auto" w:fill="auto"/>
            <w:vAlign w:val="center"/>
          </w:tcPr>
          <w:p w14:paraId="63ED666F" w14:textId="77777777" w:rsidR="00EF4479" w:rsidRPr="007429A2" w:rsidRDefault="00EF4479" w:rsidP="00831598">
            <w:pPr>
              <w:pStyle w:val="BodyText"/>
              <w:jc w:val="center"/>
              <w:rPr>
                <w:rFonts w:ascii="Arial" w:hAnsi="Arial" w:cs="Arial"/>
                <w:sz w:val="14"/>
              </w:rPr>
            </w:pPr>
          </w:p>
        </w:tc>
      </w:tr>
      <w:tr w:rsidR="00EF4479" w:rsidRPr="007429A2" w14:paraId="28481DE5" w14:textId="77777777" w:rsidTr="008565C5">
        <w:trPr>
          <w:jc w:val="center"/>
        </w:trPr>
        <w:tc>
          <w:tcPr>
            <w:tcW w:w="2808" w:type="dxa"/>
            <w:shd w:val="clear" w:color="auto" w:fill="auto"/>
            <w:vAlign w:val="center"/>
          </w:tcPr>
          <w:p w14:paraId="2C429822" w14:textId="623C2CAA" w:rsidR="00EF4479" w:rsidRDefault="00EF4479" w:rsidP="00CE194B">
            <w:pPr>
              <w:pStyle w:val="BodyText"/>
              <w:rPr>
                <w:rFonts w:ascii="Arial" w:hAnsi="Arial" w:cs="Arial"/>
                <w:sz w:val="18"/>
                <w:szCs w:val="18"/>
              </w:rPr>
            </w:pPr>
            <w:r>
              <w:rPr>
                <w:rFonts w:ascii="Arial" w:hAnsi="Arial" w:cs="Arial"/>
                <w:sz w:val="18"/>
                <w:szCs w:val="18"/>
              </w:rPr>
              <w:t>Silica</w:t>
            </w:r>
          </w:p>
        </w:tc>
        <w:tc>
          <w:tcPr>
            <w:tcW w:w="1620" w:type="dxa"/>
            <w:shd w:val="clear" w:color="auto" w:fill="auto"/>
            <w:vAlign w:val="center"/>
          </w:tcPr>
          <w:p w14:paraId="11D3210D" w14:textId="398A73A3" w:rsidR="00EF4479" w:rsidRPr="00084F76" w:rsidRDefault="00EF4479" w:rsidP="00831598">
            <w:pPr>
              <w:pStyle w:val="BodyText"/>
              <w:jc w:val="center"/>
              <w:rPr>
                <w:rFonts w:ascii="Arial" w:hAnsi="Arial" w:cs="Arial"/>
                <w:b/>
                <w:bCs/>
                <w:sz w:val="14"/>
              </w:rPr>
            </w:pPr>
            <w:r w:rsidRPr="00F92600">
              <w:rPr>
                <w:rFonts w:ascii="Arial" w:hAnsi="Arial" w:cs="Arial"/>
                <w:b/>
                <w:bCs/>
                <w:sz w:val="14"/>
              </w:rPr>
              <w:t>12.00</w:t>
            </w:r>
          </w:p>
        </w:tc>
        <w:tc>
          <w:tcPr>
            <w:tcW w:w="1800" w:type="dxa"/>
            <w:vAlign w:val="center"/>
          </w:tcPr>
          <w:p w14:paraId="6BA7BB3F" w14:textId="77777777" w:rsidR="00EF4479" w:rsidRPr="00084F76" w:rsidRDefault="00EF4479" w:rsidP="00DB44C9">
            <w:pPr>
              <w:pStyle w:val="BodyText"/>
              <w:jc w:val="center"/>
              <w:rPr>
                <w:rFonts w:ascii="Arial" w:hAnsi="Arial" w:cs="Arial"/>
                <w:b/>
                <w:bCs/>
                <w:sz w:val="14"/>
              </w:rPr>
            </w:pPr>
          </w:p>
        </w:tc>
        <w:tc>
          <w:tcPr>
            <w:tcW w:w="1980" w:type="dxa"/>
            <w:shd w:val="clear" w:color="auto" w:fill="auto"/>
            <w:vAlign w:val="center"/>
          </w:tcPr>
          <w:p w14:paraId="1CC763B0" w14:textId="77777777" w:rsidR="00EF4479" w:rsidRPr="00084F76" w:rsidRDefault="00EF4479" w:rsidP="00831598">
            <w:pPr>
              <w:pStyle w:val="BodyText"/>
              <w:jc w:val="center"/>
              <w:rPr>
                <w:rFonts w:ascii="Arial" w:hAnsi="Arial" w:cs="Arial"/>
                <w:b/>
                <w:bCs/>
                <w:sz w:val="14"/>
              </w:rPr>
            </w:pPr>
          </w:p>
        </w:tc>
      </w:tr>
      <w:tr w:rsidR="00B1771C" w:rsidRPr="007429A2" w14:paraId="7A963B51" w14:textId="77777777" w:rsidTr="008565C5">
        <w:trPr>
          <w:jc w:val="center"/>
        </w:trPr>
        <w:tc>
          <w:tcPr>
            <w:tcW w:w="2808" w:type="dxa"/>
            <w:shd w:val="clear" w:color="auto" w:fill="auto"/>
            <w:vAlign w:val="center"/>
          </w:tcPr>
          <w:p w14:paraId="0EED5A1F" w14:textId="7141B02E" w:rsidR="00B1771C" w:rsidRPr="00294164" w:rsidRDefault="00294164" w:rsidP="00CE194B">
            <w:pPr>
              <w:pStyle w:val="BodyText"/>
              <w:rPr>
                <w:rFonts w:ascii="Arial" w:hAnsi="Arial" w:cs="Arial"/>
                <w:bCs/>
                <w:sz w:val="18"/>
                <w:szCs w:val="18"/>
              </w:rPr>
            </w:pPr>
            <w:r w:rsidRPr="00294164">
              <w:rPr>
                <w:rFonts w:ascii="Arial" w:hAnsi="Arial" w:cs="Arial"/>
                <w:bCs/>
                <w:sz w:val="18"/>
                <w:szCs w:val="18"/>
              </w:rPr>
              <w:t>Co</w:t>
            </w:r>
            <w:r>
              <w:rPr>
                <w:rFonts w:ascii="Arial" w:hAnsi="Arial" w:cs="Arial"/>
                <w:bCs/>
                <w:sz w:val="18"/>
                <w:szCs w:val="18"/>
              </w:rPr>
              <w:t>p</w:t>
            </w:r>
            <w:r w:rsidRPr="00294164">
              <w:rPr>
                <w:rFonts w:ascii="Arial" w:hAnsi="Arial" w:cs="Arial"/>
                <w:bCs/>
                <w:sz w:val="18"/>
                <w:szCs w:val="18"/>
              </w:rPr>
              <w:t>per</w:t>
            </w:r>
          </w:p>
        </w:tc>
        <w:tc>
          <w:tcPr>
            <w:tcW w:w="1620" w:type="dxa"/>
            <w:shd w:val="clear" w:color="auto" w:fill="auto"/>
            <w:vAlign w:val="center"/>
          </w:tcPr>
          <w:p w14:paraId="42A70B7D" w14:textId="647F9F80" w:rsidR="00B1771C" w:rsidRPr="00084F76" w:rsidRDefault="00294164" w:rsidP="00831598">
            <w:pPr>
              <w:pStyle w:val="BodyText"/>
              <w:jc w:val="center"/>
              <w:rPr>
                <w:rFonts w:ascii="Arial" w:hAnsi="Arial" w:cs="Arial"/>
                <w:b/>
                <w:bCs/>
                <w:sz w:val="14"/>
              </w:rPr>
            </w:pPr>
            <w:r>
              <w:rPr>
                <w:rFonts w:ascii="Arial" w:hAnsi="Arial" w:cs="Arial"/>
                <w:b/>
                <w:bCs/>
                <w:sz w:val="14"/>
              </w:rPr>
              <w:t>0.004</w:t>
            </w:r>
          </w:p>
        </w:tc>
        <w:tc>
          <w:tcPr>
            <w:tcW w:w="1800" w:type="dxa"/>
            <w:vAlign w:val="center"/>
          </w:tcPr>
          <w:p w14:paraId="1D70850B" w14:textId="77777777" w:rsidR="00B1771C" w:rsidRPr="00084F76" w:rsidRDefault="00B1771C" w:rsidP="00DB44C9">
            <w:pPr>
              <w:pStyle w:val="BodyText"/>
              <w:jc w:val="center"/>
              <w:rPr>
                <w:rFonts w:ascii="Arial" w:hAnsi="Arial" w:cs="Arial"/>
                <w:b/>
                <w:bCs/>
                <w:sz w:val="14"/>
              </w:rPr>
            </w:pPr>
          </w:p>
        </w:tc>
        <w:tc>
          <w:tcPr>
            <w:tcW w:w="1980" w:type="dxa"/>
            <w:shd w:val="clear" w:color="auto" w:fill="auto"/>
            <w:vAlign w:val="center"/>
          </w:tcPr>
          <w:p w14:paraId="00ACA72E" w14:textId="77777777" w:rsidR="00B1771C" w:rsidRPr="00084F76" w:rsidRDefault="00B1771C" w:rsidP="00831598">
            <w:pPr>
              <w:pStyle w:val="BodyText"/>
              <w:jc w:val="center"/>
              <w:rPr>
                <w:rFonts w:ascii="Arial" w:hAnsi="Arial" w:cs="Arial"/>
                <w:b/>
                <w:bCs/>
                <w:sz w:val="14"/>
              </w:rPr>
            </w:pPr>
          </w:p>
        </w:tc>
      </w:tr>
      <w:tr w:rsidR="00EF4479" w:rsidRPr="007429A2" w14:paraId="03E4AE94" w14:textId="77777777" w:rsidTr="008565C5">
        <w:trPr>
          <w:jc w:val="center"/>
        </w:trPr>
        <w:tc>
          <w:tcPr>
            <w:tcW w:w="2808" w:type="dxa"/>
            <w:shd w:val="clear" w:color="auto" w:fill="auto"/>
            <w:vAlign w:val="center"/>
          </w:tcPr>
          <w:p w14:paraId="71AFB48D" w14:textId="3AC96302" w:rsidR="00EF4479" w:rsidRDefault="00294164" w:rsidP="00CE194B">
            <w:pPr>
              <w:pStyle w:val="BodyText"/>
              <w:rPr>
                <w:rFonts w:ascii="Arial" w:hAnsi="Arial" w:cs="Arial"/>
                <w:sz w:val="18"/>
                <w:szCs w:val="18"/>
              </w:rPr>
            </w:pPr>
            <w:r>
              <w:rPr>
                <w:rFonts w:ascii="Arial" w:hAnsi="Arial" w:cs="Arial"/>
                <w:sz w:val="18"/>
                <w:szCs w:val="18"/>
              </w:rPr>
              <w:t>Sodium</w:t>
            </w:r>
          </w:p>
        </w:tc>
        <w:tc>
          <w:tcPr>
            <w:tcW w:w="1620" w:type="dxa"/>
            <w:shd w:val="clear" w:color="auto" w:fill="auto"/>
            <w:vAlign w:val="center"/>
          </w:tcPr>
          <w:p w14:paraId="7CAE87AB" w14:textId="5AE810CA" w:rsidR="00EF4479" w:rsidRPr="00084F76" w:rsidRDefault="00294164" w:rsidP="00831598">
            <w:pPr>
              <w:pStyle w:val="BodyText"/>
              <w:jc w:val="center"/>
              <w:rPr>
                <w:rFonts w:ascii="Arial" w:hAnsi="Arial" w:cs="Arial"/>
                <w:b/>
                <w:bCs/>
                <w:sz w:val="14"/>
              </w:rPr>
            </w:pPr>
            <w:r>
              <w:rPr>
                <w:rFonts w:ascii="Arial" w:hAnsi="Arial" w:cs="Arial"/>
                <w:b/>
                <w:bCs/>
                <w:sz w:val="14"/>
              </w:rPr>
              <w:t>2</w:t>
            </w:r>
          </w:p>
        </w:tc>
        <w:tc>
          <w:tcPr>
            <w:tcW w:w="1800" w:type="dxa"/>
            <w:vAlign w:val="center"/>
          </w:tcPr>
          <w:p w14:paraId="4E97B477" w14:textId="02C14C96" w:rsidR="00EF4479" w:rsidRPr="00084F76" w:rsidRDefault="00EF4479" w:rsidP="00DB44C9">
            <w:pPr>
              <w:pStyle w:val="BodyText"/>
              <w:jc w:val="center"/>
              <w:rPr>
                <w:rFonts w:ascii="Arial" w:hAnsi="Arial" w:cs="Arial"/>
                <w:b/>
                <w:bCs/>
                <w:sz w:val="14"/>
              </w:rPr>
            </w:pPr>
          </w:p>
        </w:tc>
        <w:tc>
          <w:tcPr>
            <w:tcW w:w="1980" w:type="dxa"/>
            <w:shd w:val="clear" w:color="auto" w:fill="auto"/>
            <w:vAlign w:val="center"/>
          </w:tcPr>
          <w:p w14:paraId="2CF3111F" w14:textId="4CA3B9B5" w:rsidR="00EF4479" w:rsidRPr="00084F76" w:rsidRDefault="00EF4479" w:rsidP="00831598">
            <w:pPr>
              <w:pStyle w:val="BodyText"/>
              <w:jc w:val="center"/>
              <w:rPr>
                <w:rFonts w:ascii="Arial" w:hAnsi="Arial" w:cs="Arial"/>
                <w:b/>
                <w:bCs/>
                <w:sz w:val="14"/>
              </w:rPr>
            </w:pPr>
          </w:p>
        </w:tc>
      </w:tr>
      <w:tr w:rsidR="00294164" w:rsidRPr="007429A2" w14:paraId="49DF7C50" w14:textId="77777777" w:rsidTr="008565C5">
        <w:trPr>
          <w:jc w:val="center"/>
        </w:trPr>
        <w:tc>
          <w:tcPr>
            <w:tcW w:w="2808" w:type="dxa"/>
            <w:shd w:val="clear" w:color="auto" w:fill="auto"/>
            <w:vAlign w:val="center"/>
          </w:tcPr>
          <w:p w14:paraId="6FE17EF8" w14:textId="4E29E25F" w:rsidR="00294164" w:rsidRDefault="00294164" w:rsidP="00CE194B">
            <w:pPr>
              <w:pStyle w:val="BodyText"/>
              <w:rPr>
                <w:rFonts w:ascii="Arial" w:hAnsi="Arial" w:cs="Arial"/>
                <w:sz w:val="18"/>
                <w:szCs w:val="18"/>
              </w:rPr>
            </w:pPr>
            <w:r>
              <w:rPr>
                <w:rFonts w:ascii="Arial" w:hAnsi="Arial" w:cs="Arial"/>
                <w:sz w:val="18"/>
                <w:szCs w:val="18"/>
              </w:rPr>
              <w:t>Zinc</w:t>
            </w:r>
          </w:p>
        </w:tc>
        <w:tc>
          <w:tcPr>
            <w:tcW w:w="1620" w:type="dxa"/>
            <w:shd w:val="clear" w:color="auto" w:fill="auto"/>
            <w:vAlign w:val="center"/>
          </w:tcPr>
          <w:p w14:paraId="38D0D10D" w14:textId="347B7414" w:rsidR="00294164" w:rsidRPr="00084F76" w:rsidRDefault="00294164" w:rsidP="00831598">
            <w:pPr>
              <w:pStyle w:val="BodyText"/>
              <w:jc w:val="center"/>
              <w:rPr>
                <w:rFonts w:ascii="Arial" w:hAnsi="Arial" w:cs="Arial"/>
                <w:b/>
                <w:bCs/>
                <w:sz w:val="14"/>
              </w:rPr>
            </w:pPr>
            <w:r>
              <w:rPr>
                <w:rFonts w:ascii="Arial" w:hAnsi="Arial" w:cs="Arial"/>
                <w:b/>
                <w:bCs/>
                <w:sz w:val="14"/>
              </w:rPr>
              <w:t>0.007</w:t>
            </w:r>
          </w:p>
        </w:tc>
        <w:tc>
          <w:tcPr>
            <w:tcW w:w="1800" w:type="dxa"/>
            <w:vAlign w:val="center"/>
          </w:tcPr>
          <w:p w14:paraId="3DF0BB5C" w14:textId="50C45F00" w:rsidR="00294164" w:rsidRPr="00084F76" w:rsidRDefault="003708C4" w:rsidP="00DB44C9">
            <w:pPr>
              <w:pStyle w:val="BodyText"/>
              <w:jc w:val="center"/>
              <w:rPr>
                <w:rFonts w:ascii="Arial" w:hAnsi="Arial" w:cs="Arial"/>
                <w:b/>
                <w:bCs/>
                <w:sz w:val="14"/>
              </w:rPr>
            </w:pPr>
            <w:r>
              <w:rPr>
                <w:rFonts w:ascii="Arial" w:hAnsi="Arial" w:cs="Arial"/>
                <w:b/>
                <w:bCs/>
                <w:sz w:val="14"/>
              </w:rPr>
              <w:t>5</w:t>
            </w:r>
          </w:p>
        </w:tc>
        <w:tc>
          <w:tcPr>
            <w:tcW w:w="1980" w:type="dxa"/>
            <w:shd w:val="clear" w:color="auto" w:fill="auto"/>
            <w:vAlign w:val="center"/>
          </w:tcPr>
          <w:p w14:paraId="575097E1" w14:textId="187D5C18" w:rsidR="00294164" w:rsidRPr="00084F76" w:rsidRDefault="003708C4" w:rsidP="00831598">
            <w:pPr>
              <w:pStyle w:val="BodyText"/>
              <w:jc w:val="center"/>
              <w:rPr>
                <w:rFonts w:ascii="Arial" w:hAnsi="Arial" w:cs="Arial"/>
                <w:b/>
                <w:bCs/>
                <w:sz w:val="14"/>
              </w:rPr>
            </w:pPr>
            <w:r>
              <w:rPr>
                <w:rFonts w:ascii="Arial" w:hAnsi="Arial" w:cs="Arial"/>
                <w:b/>
                <w:bCs/>
                <w:sz w:val="14"/>
              </w:rPr>
              <w:t>5</w:t>
            </w:r>
          </w:p>
        </w:tc>
      </w:tr>
      <w:tr w:rsidR="00294164" w:rsidRPr="007429A2" w14:paraId="0848A066" w14:textId="77777777" w:rsidTr="008565C5">
        <w:trPr>
          <w:jc w:val="center"/>
        </w:trPr>
        <w:tc>
          <w:tcPr>
            <w:tcW w:w="2808" w:type="dxa"/>
            <w:shd w:val="clear" w:color="auto" w:fill="auto"/>
            <w:vAlign w:val="center"/>
          </w:tcPr>
          <w:p w14:paraId="30B8AC61" w14:textId="77777777" w:rsidR="00294164" w:rsidRDefault="00294164" w:rsidP="00CE194B">
            <w:pPr>
              <w:pStyle w:val="BodyText"/>
              <w:rPr>
                <w:rFonts w:ascii="Arial" w:hAnsi="Arial" w:cs="Arial"/>
                <w:sz w:val="18"/>
                <w:szCs w:val="18"/>
              </w:rPr>
            </w:pPr>
          </w:p>
        </w:tc>
        <w:tc>
          <w:tcPr>
            <w:tcW w:w="1620" w:type="dxa"/>
            <w:shd w:val="clear" w:color="auto" w:fill="auto"/>
            <w:vAlign w:val="center"/>
          </w:tcPr>
          <w:p w14:paraId="37B9E286" w14:textId="77777777" w:rsidR="00294164" w:rsidRPr="00084F76" w:rsidRDefault="00294164" w:rsidP="00831598">
            <w:pPr>
              <w:pStyle w:val="BodyText"/>
              <w:jc w:val="center"/>
              <w:rPr>
                <w:rFonts w:ascii="Arial" w:hAnsi="Arial" w:cs="Arial"/>
                <w:b/>
                <w:bCs/>
                <w:sz w:val="14"/>
              </w:rPr>
            </w:pPr>
          </w:p>
        </w:tc>
        <w:tc>
          <w:tcPr>
            <w:tcW w:w="1800" w:type="dxa"/>
            <w:vAlign w:val="center"/>
          </w:tcPr>
          <w:p w14:paraId="71340DFC" w14:textId="77777777" w:rsidR="00294164" w:rsidRPr="00084F76" w:rsidRDefault="00294164" w:rsidP="00DB44C9">
            <w:pPr>
              <w:pStyle w:val="BodyText"/>
              <w:jc w:val="center"/>
              <w:rPr>
                <w:rFonts w:ascii="Arial" w:hAnsi="Arial" w:cs="Arial"/>
                <w:b/>
                <w:bCs/>
                <w:sz w:val="14"/>
              </w:rPr>
            </w:pPr>
          </w:p>
        </w:tc>
        <w:tc>
          <w:tcPr>
            <w:tcW w:w="1980" w:type="dxa"/>
            <w:shd w:val="clear" w:color="auto" w:fill="auto"/>
            <w:vAlign w:val="center"/>
          </w:tcPr>
          <w:p w14:paraId="75097E8B" w14:textId="77777777" w:rsidR="00294164" w:rsidRPr="00084F76" w:rsidRDefault="00294164" w:rsidP="00831598">
            <w:pPr>
              <w:pStyle w:val="BodyText"/>
              <w:jc w:val="center"/>
              <w:rPr>
                <w:rFonts w:ascii="Arial" w:hAnsi="Arial" w:cs="Arial"/>
                <w:b/>
                <w:bCs/>
                <w:sz w:val="14"/>
              </w:rPr>
            </w:pPr>
          </w:p>
        </w:tc>
      </w:tr>
      <w:tr w:rsidR="005050C0" w:rsidRPr="007429A2" w14:paraId="2BD9D4C5" w14:textId="77777777" w:rsidTr="008565C5">
        <w:trPr>
          <w:jc w:val="center"/>
        </w:trPr>
        <w:tc>
          <w:tcPr>
            <w:tcW w:w="2808" w:type="dxa"/>
            <w:shd w:val="clear" w:color="auto" w:fill="auto"/>
            <w:vAlign w:val="center"/>
          </w:tcPr>
          <w:p w14:paraId="770A0ED9" w14:textId="45019473" w:rsidR="005050C0" w:rsidRDefault="00294164" w:rsidP="00CE194B">
            <w:pPr>
              <w:pStyle w:val="BodyText"/>
              <w:rPr>
                <w:rFonts w:ascii="Arial" w:hAnsi="Arial" w:cs="Arial"/>
                <w:sz w:val="18"/>
                <w:szCs w:val="18"/>
              </w:rPr>
            </w:pPr>
            <w:r>
              <w:rPr>
                <w:rFonts w:ascii="Arial" w:hAnsi="Arial" w:cs="Arial"/>
                <w:b/>
                <w:sz w:val="18"/>
                <w:szCs w:val="18"/>
              </w:rPr>
              <w:t>Inorganic analytes-Other</w:t>
            </w:r>
          </w:p>
        </w:tc>
        <w:tc>
          <w:tcPr>
            <w:tcW w:w="1620" w:type="dxa"/>
            <w:shd w:val="clear" w:color="auto" w:fill="auto"/>
            <w:vAlign w:val="center"/>
          </w:tcPr>
          <w:p w14:paraId="57E885AE" w14:textId="616C8EB5" w:rsidR="005050C0" w:rsidRPr="00084F76" w:rsidRDefault="005050C0" w:rsidP="00F92600">
            <w:pPr>
              <w:pStyle w:val="BodyText"/>
              <w:jc w:val="center"/>
              <w:rPr>
                <w:rFonts w:ascii="Arial" w:hAnsi="Arial" w:cs="Arial"/>
                <w:b/>
                <w:bCs/>
                <w:sz w:val="14"/>
              </w:rPr>
            </w:pPr>
          </w:p>
        </w:tc>
        <w:tc>
          <w:tcPr>
            <w:tcW w:w="1800" w:type="dxa"/>
            <w:vAlign w:val="center"/>
          </w:tcPr>
          <w:p w14:paraId="0E5D3EF4" w14:textId="77777777" w:rsidR="005050C0" w:rsidRDefault="005050C0" w:rsidP="00DB44C9">
            <w:pPr>
              <w:pStyle w:val="BodyText"/>
              <w:jc w:val="center"/>
              <w:rPr>
                <w:rFonts w:ascii="Arial" w:hAnsi="Arial" w:cs="Arial"/>
                <w:sz w:val="14"/>
              </w:rPr>
            </w:pPr>
          </w:p>
        </w:tc>
        <w:tc>
          <w:tcPr>
            <w:tcW w:w="1980" w:type="dxa"/>
            <w:shd w:val="clear" w:color="auto" w:fill="auto"/>
            <w:vAlign w:val="center"/>
          </w:tcPr>
          <w:p w14:paraId="2A44C8D8" w14:textId="77777777" w:rsidR="005050C0" w:rsidRDefault="005050C0" w:rsidP="00831598">
            <w:pPr>
              <w:pStyle w:val="BodyText"/>
              <w:jc w:val="center"/>
              <w:rPr>
                <w:rFonts w:ascii="Arial" w:hAnsi="Arial" w:cs="Arial"/>
                <w:sz w:val="14"/>
              </w:rPr>
            </w:pPr>
          </w:p>
        </w:tc>
      </w:tr>
      <w:tr w:rsidR="00294164" w:rsidRPr="007429A2" w14:paraId="6DF8628D" w14:textId="77777777" w:rsidTr="008565C5">
        <w:trPr>
          <w:jc w:val="center"/>
        </w:trPr>
        <w:tc>
          <w:tcPr>
            <w:tcW w:w="2808" w:type="dxa"/>
            <w:shd w:val="clear" w:color="auto" w:fill="auto"/>
            <w:vAlign w:val="center"/>
          </w:tcPr>
          <w:p w14:paraId="5EC45C49" w14:textId="2E0E6413" w:rsidR="00294164" w:rsidRDefault="00294164" w:rsidP="00294164">
            <w:pPr>
              <w:pStyle w:val="BodyText"/>
              <w:rPr>
                <w:rFonts w:ascii="Arial" w:hAnsi="Arial" w:cs="Arial"/>
                <w:sz w:val="18"/>
                <w:szCs w:val="18"/>
              </w:rPr>
            </w:pPr>
            <w:r>
              <w:rPr>
                <w:rFonts w:ascii="Arial" w:hAnsi="Arial" w:cs="Arial"/>
                <w:sz w:val="18"/>
                <w:szCs w:val="18"/>
              </w:rPr>
              <w:t>Bromide</w:t>
            </w:r>
          </w:p>
        </w:tc>
        <w:tc>
          <w:tcPr>
            <w:tcW w:w="1620" w:type="dxa"/>
            <w:shd w:val="clear" w:color="auto" w:fill="auto"/>
            <w:vAlign w:val="center"/>
          </w:tcPr>
          <w:p w14:paraId="2E154ABE" w14:textId="6E949CB8" w:rsidR="00294164" w:rsidRPr="00F92600" w:rsidRDefault="00294164" w:rsidP="00294164">
            <w:pPr>
              <w:pStyle w:val="BodyText"/>
              <w:jc w:val="center"/>
              <w:rPr>
                <w:rFonts w:ascii="Arial" w:hAnsi="Arial" w:cs="Arial"/>
                <w:b/>
                <w:bCs/>
                <w:sz w:val="14"/>
              </w:rPr>
            </w:pPr>
            <w:r>
              <w:rPr>
                <w:rFonts w:ascii="Arial" w:hAnsi="Arial" w:cs="Arial"/>
                <w:b/>
                <w:sz w:val="14"/>
              </w:rPr>
              <w:t>0.006</w:t>
            </w:r>
          </w:p>
        </w:tc>
        <w:tc>
          <w:tcPr>
            <w:tcW w:w="1800" w:type="dxa"/>
            <w:vAlign w:val="center"/>
          </w:tcPr>
          <w:p w14:paraId="01E115EC" w14:textId="71A04411" w:rsidR="00294164" w:rsidRDefault="00294164" w:rsidP="00294164">
            <w:pPr>
              <w:pStyle w:val="BodyText"/>
              <w:jc w:val="center"/>
              <w:rPr>
                <w:rFonts w:ascii="Arial" w:hAnsi="Arial" w:cs="Arial"/>
                <w:sz w:val="14"/>
              </w:rPr>
            </w:pPr>
          </w:p>
        </w:tc>
        <w:tc>
          <w:tcPr>
            <w:tcW w:w="1980" w:type="dxa"/>
            <w:shd w:val="clear" w:color="auto" w:fill="auto"/>
            <w:vAlign w:val="center"/>
          </w:tcPr>
          <w:p w14:paraId="3312A95F" w14:textId="2C6045D9" w:rsidR="00294164" w:rsidRDefault="00294164" w:rsidP="00294164">
            <w:pPr>
              <w:pStyle w:val="BodyText"/>
              <w:jc w:val="center"/>
              <w:rPr>
                <w:rFonts w:ascii="Arial" w:hAnsi="Arial" w:cs="Arial"/>
                <w:sz w:val="14"/>
              </w:rPr>
            </w:pPr>
          </w:p>
        </w:tc>
      </w:tr>
      <w:tr w:rsidR="00294164" w:rsidRPr="00831598" w14:paraId="23B10E06" w14:textId="77777777" w:rsidTr="008565C5">
        <w:trPr>
          <w:jc w:val="center"/>
        </w:trPr>
        <w:tc>
          <w:tcPr>
            <w:tcW w:w="2808" w:type="dxa"/>
            <w:shd w:val="clear" w:color="auto" w:fill="auto"/>
            <w:vAlign w:val="center"/>
          </w:tcPr>
          <w:p w14:paraId="04647179" w14:textId="77777777" w:rsidR="00294164" w:rsidRDefault="00294164" w:rsidP="00294164">
            <w:pPr>
              <w:pStyle w:val="BodyText"/>
              <w:rPr>
                <w:rFonts w:ascii="Arial" w:hAnsi="Arial" w:cs="Arial"/>
                <w:b/>
                <w:sz w:val="18"/>
                <w:szCs w:val="18"/>
              </w:rPr>
            </w:pPr>
          </w:p>
          <w:p w14:paraId="6CE99F2D" w14:textId="2D4CC3BF" w:rsidR="00294164" w:rsidRPr="00831598" w:rsidRDefault="006C76BF" w:rsidP="00294164">
            <w:pPr>
              <w:pStyle w:val="BodyText"/>
              <w:rPr>
                <w:rFonts w:ascii="Arial" w:hAnsi="Arial" w:cs="Arial"/>
                <w:b/>
                <w:sz w:val="18"/>
                <w:szCs w:val="18"/>
              </w:rPr>
            </w:pPr>
            <w:r>
              <w:rPr>
                <w:rFonts w:ascii="Arial" w:hAnsi="Arial" w:cs="Arial"/>
                <w:b/>
                <w:sz w:val="18"/>
                <w:szCs w:val="18"/>
              </w:rPr>
              <w:t>Radiological</w:t>
            </w:r>
          </w:p>
        </w:tc>
        <w:tc>
          <w:tcPr>
            <w:tcW w:w="1620" w:type="dxa"/>
            <w:shd w:val="clear" w:color="auto" w:fill="auto"/>
            <w:vAlign w:val="center"/>
          </w:tcPr>
          <w:p w14:paraId="598C672D" w14:textId="797EDC32" w:rsidR="00294164" w:rsidRPr="00831598" w:rsidRDefault="00294164" w:rsidP="00294164">
            <w:pPr>
              <w:pStyle w:val="BodyText"/>
              <w:jc w:val="center"/>
              <w:rPr>
                <w:rFonts w:ascii="Arial" w:hAnsi="Arial" w:cs="Arial"/>
                <w:b/>
                <w:sz w:val="14"/>
              </w:rPr>
            </w:pPr>
          </w:p>
        </w:tc>
        <w:tc>
          <w:tcPr>
            <w:tcW w:w="1800" w:type="dxa"/>
            <w:vAlign w:val="center"/>
          </w:tcPr>
          <w:p w14:paraId="7A5EFD7D" w14:textId="12D26A38" w:rsidR="00294164" w:rsidRPr="00831598" w:rsidRDefault="00294164" w:rsidP="00294164">
            <w:pPr>
              <w:pStyle w:val="BodyText"/>
              <w:jc w:val="center"/>
              <w:rPr>
                <w:rFonts w:ascii="Arial" w:hAnsi="Arial" w:cs="Arial"/>
                <w:b/>
                <w:sz w:val="14"/>
              </w:rPr>
            </w:pPr>
          </w:p>
        </w:tc>
        <w:tc>
          <w:tcPr>
            <w:tcW w:w="1980" w:type="dxa"/>
            <w:shd w:val="clear" w:color="auto" w:fill="auto"/>
            <w:vAlign w:val="center"/>
          </w:tcPr>
          <w:p w14:paraId="292FA3F1" w14:textId="2D41AA28" w:rsidR="00294164" w:rsidRPr="00831598" w:rsidRDefault="00294164" w:rsidP="00294164">
            <w:pPr>
              <w:pStyle w:val="BodyText"/>
              <w:jc w:val="center"/>
              <w:rPr>
                <w:rFonts w:ascii="Arial" w:hAnsi="Arial" w:cs="Arial"/>
                <w:b/>
                <w:sz w:val="14"/>
              </w:rPr>
            </w:pPr>
          </w:p>
        </w:tc>
      </w:tr>
      <w:tr w:rsidR="00294164" w:rsidRPr="00831598" w14:paraId="45DC7000" w14:textId="77777777" w:rsidTr="008565C5">
        <w:trPr>
          <w:jc w:val="center"/>
        </w:trPr>
        <w:tc>
          <w:tcPr>
            <w:tcW w:w="2808" w:type="dxa"/>
            <w:shd w:val="clear" w:color="auto" w:fill="auto"/>
            <w:vAlign w:val="center"/>
          </w:tcPr>
          <w:p w14:paraId="5A73BBDE" w14:textId="4D4D4ED3" w:rsidR="00294164" w:rsidRPr="00831598" w:rsidRDefault="00294164" w:rsidP="00294164">
            <w:pPr>
              <w:pStyle w:val="BodyText"/>
              <w:rPr>
                <w:rFonts w:ascii="Arial" w:hAnsi="Arial" w:cs="Arial"/>
                <w:sz w:val="18"/>
                <w:szCs w:val="18"/>
              </w:rPr>
            </w:pPr>
            <w:r>
              <w:rPr>
                <w:rFonts w:ascii="Arial" w:hAnsi="Arial" w:cs="Arial"/>
                <w:sz w:val="18"/>
                <w:szCs w:val="18"/>
              </w:rPr>
              <w:t>Gross Alpha</w:t>
            </w:r>
          </w:p>
        </w:tc>
        <w:tc>
          <w:tcPr>
            <w:tcW w:w="1620" w:type="dxa"/>
            <w:shd w:val="clear" w:color="auto" w:fill="auto"/>
            <w:vAlign w:val="center"/>
          </w:tcPr>
          <w:p w14:paraId="24FB1CA0" w14:textId="2A8E13C5" w:rsidR="00294164" w:rsidRPr="00831598" w:rsidRDefault="003708C4" w:rsidP="00294164">
            <w:pPr>
              <w:pStyle w:val="BodyText"/>
              <w:jc w:val="center"/>
              <w:rPr>
                <w:rFonts w:ascii="Arial" w:hAnsi="Arial" w:cs="Arial"/>
                <w:b/>
                <w:sz w:val="14"/>
              </w:rPr>
            </w:pPr>
            <w:r>
              <w:rPr>
                <w:rFonts w:ascii="Arial" w:hAnsi="Arial" w:cs="Arial"/>
                <w:b/>
                <w:sz w:val="14"/>
              </w:rPr>
              <w:t>0</w:t>
            </w:r>
            <w:r w:rsidR="00294164">
              <w:rPr>
                <w:rFonts w:ascii="Arial" w:hAnsi="Arial" w:cs="Arial"/>
                <w:b/>
                <w:sz w:val="14"/>
              </w:rPr>
              <w:t>.</w:t>
            </w:r>
            <w:r>
              <w:rPr>
                <w:rFonts w:ascii="Arial" w:hAnsi="Arial" w:cs="Arial"/>
                <w:b/>
                <w:sz w:val="14"/>
              </w:rPr>
              <w:t>935</w:t>
            </w:r>
          </w:p>
        </w:tc>
        <w:tc>
          <w:tcPr>
            <w:tcW w:w="1800" w:type="dxa"/>
            <w:vAlign w:val="center"/>
          </w:tcPr>
          <w:p w14:paraId="5085EBF5" w14:textId="0CD7ECFF" w:rsidR="00294164" w:rsidRPr="00831598" w:rsidRDefault="00294164" w:rsidP="00294164">
            <w:pPr>
              <w:pStyle w:val="BodyText"/>
              <w:jc w:val="center"/>
              <w:rPr>
                <w:rFonts w:ascii="Arial" w:hAnsi="Arial" w:cs="Arial"/>
                <w:b/>
                <w:sz w:val="14"/>
              </w:rPr>
            </w:pPr>
            <w:r>
              <w:rPr>
                <w:rFonts w:ascii="Arial" w:hAnsi="Arial" w:cs="Arial"/>
                <w:b/>
                <w:sz w:val="14"/>
              </w:rPr>
              <w:t>15</w:t>
            </w:r>
          </w:p>
        </w:tc>
        <w:tc>
          <w:tcPr>
            <w:tcW w:w="1980" w:type="dxa"/>
            <w:shd w:val="clear" w:color="auto" w:fill="auto"/>
            <w:vAlign w:val="center"/>
          </w:tcPr>
          <w:p w14:paraId="3CB9FAEF" w14:textId="52ABB3C0" w:rsidR="00294164" w:rsidRPr="00831598" w:rsidRDefault="00294164" w:rsidP="00294164">
            <w:pPr>
              <w:pStyle w:val="BodyText"/>
              <w:jc w:val="center"/>
              <w:rPr>
                <w:rFonts w:ascii="Arial" w:hAnsi="Arial" w:cs="Arial"/>
                <w:b/>
                <w:sz w:val="14"/>
              </w:rPr>
            </w:pPr>
            <w:r>
              <w:rPr>
                <w:rFonts w:ascii="Arial" w:hAnsi="Arial" w:cs="Arial"/>
                <w:b/>
                <w:sz w:val="14"/>
              </w:rPr>
              <w:t>15</w:t>
            </w:r>
          </w:p>
        </w:tc>
      </w:tr>
      <w:tr w:rsidR="00294164" w:rsidRPr="00831598" w14:paraId="10121997" w14:textId="77777777" w:rsidTr="008565C5">
        <w:trPr>
          <w:jc w:val="center"/>
        </w:trPr>
        <w:tc>
          <w:tcPr>
            <w:tcW w:w="2808" w:type="dxa"/>
            <w:shd w:val="clear" w:color="auto" w:fill="auto"/>
            <w:vAlign w:val="center"/>
          </w:tcPr>
          <w:p w14:paraId="34C18D49" w14:textId="5EEFAABE" w:rsidR="00294164" w:rsidRDefault="00294164" w:rsidP="00294164">
            <w:pPr>
              <w:pStyle w:val="BodyText"/>
              <w:rPr>
                <w:rFonts w:ascii="Arial" w:hAnsi="Arial" w:cs="Arial"/>
                <w:sz w:val="18"/>
                <w:szCs w:val="18"/>
              </w:rPr>
            </w:pPr>
            <w:r>
              <w:rPr>
                <w:rFonts w:ascii="Arial" w:hAnsi="Arial" w:cs="Arial"/>
                <w:sz w:val="18"/>
                <w:szCs w:val="18"/>
              </w:rPr>
              <w:t>Gross Beta</w:t>
            </w:r>
          </w:p>
        </w:tc>
        <w:tc>
          <w:tcPr>
            <w:tcW w:w="1620" w:type="dxa"/>
            <w:shd w:val="clear" w:color="auto" w:fill="auto"/>
            <w:vAlign w:val="center"/>
          </w:tcPr>
          <w:p w14:paraId="005608D5" w14:textId="384F2F3D" w:rsidR="00294164" w:rsidRDefault="00294164" w:rsidP="00294164">
            <w:pPr>
              <w:pStyle w:val="BodyText"/>
              <w:jc w:val="center"/>
              <w:rPr>
                <w:rFonts w:ascii="Arial" w:hAnsi="Arial" w:cs="Arial"/>
                <w:b/>
                <w:sz w:val="14"/>
              </w:rPr>
            </w:pPr>
            <w:r>
              <w:rPr>
                <w:rFonts w:ascii="Arial" w:hAnsi="Arial" w:cs="Arial"/>
                <w:b/>
                <w:sz w:val="14"/>
              </w:rPr>
              <w:t>0.</w:t>
            </w:r>
            <w:r w:rsidR="003708C4">
              <w:rPr>
                <w:rFonts w:ascii="Arial" w:hAnsi="Arial" w:cs="Arial"/>
                <w:b/>
                <w:sz w:val="14"/>
              </w:rPr>
              <w:t>889</w:t>
            </w:r>
          </w:p>
        </w:tc>
        <w:tc>
          <w:tcPr>
            <w:tcW w:w="1800" w:type="dxa"/>
            <w:vAlign w:val="center"/>
          </w:tcPr>
          <w:p w14:paraId="7F9D88A6" w14:textId="1F5F6D31" w:rsidR="00294164" w:rsidRDefault="00294164" w:rsidP="00294164">
            <w:pPr>
              <w:pStyle w:val="BodyText"/>
              <w:jc w:val="center"/>
              <w:rPr>
                <w:rFonts w:ascii="Arial" w:hAnsi="Arial" w:cs="Arial"/>
                <w:b/>
                <w:sz w:val="14"/>
              </w:rPr>
            </w:pPr>
            <w:r>
              <w:rPr>
                <w:rFonts w:ascii="Arial" w:hAnsi="Arial" w:cs="Arial"/>
                <w:b/>
                <w:sz w:val="14"/>
              </w:rPr>
              <w:t>50</w:t>
            </w:r>
          </w:p>
        </w:tc>
        <w:tc>
          <w:tcPr>
            <w:tcW w:w="1980" w:type="dxa"/>
            <w:shd w:val="clear" w:color="auto" w:fill="auto"/>
            <w:vAlign w:val="center"/>
          </w:tcPr>
          <w:p w14:paraId="59904E20" w14:textId="554713DE" w:rsidR="00294164" w:rsidRDefault="00294164" w:rsidP="00294164">
            <w:pPr>
              <w:pStyle w:val="BodyText"/>
              <w:jc w:val="center"/>
              <w:rPr>
                <w:rFonts w:ascii="Arial" w:hAnsi="Arial" w:cs="Arial"/>
                <w:b/>
                <w:sz w:val="14"/>
              </w:rPr>
            </w:pPr>
            <w:r>
              <w:rPr>
                <w:rFonts w:ascii="Arial" w:hAnsi="Arial" w:cs="Arial"/>
                <w:b/>
                <w:sz w:val="14"/>
              </w:rPr>
              <w:t>50</w:t>
            </w:r>
          </w:p>
        </w:tc>
      </w:tr>
      <w:tr w:rsidR="00294164" w:rsidRPr="00831598" w14:paraId="45243690" w14:textId="77777777" w:rsidTr="008565C5">
        <w:trPr>
          <w:jc w:val="center"/>
        </w:trPr>
        <w:tc>
          <w:tcPr>
            <w:tcW w:w="2808" w:type="dxa"/>
            <w:shd w:val="clear" w:color="auto" w:fill="auto"/>
            <w:vAlign w:val="center"/>
          </w:tcPr>
          <w:p w14:paraId="216C61EA" w14:textId="78732F58" w:rsidR="00294164" w:rsidRDefault="00294164" w:rsidP="00294164">
            <w:pPr>
              <w:pStyle w:val="BodyText"/>
              <w:rPr>
                <w:rFonts w:ascii="Arial" w:hAnsi="Arial" w:cs="Arial"/>
                <w:sz w:val="18"/>
                <w:szCs w:val="18"/>
              </w:rPr>
            </w:pPr>
            <w:r>
              <w:rPr>
                <w:rFonts w:ascii="Arial" w:hAnsi="Arial" w:cs="Arial"/>
                <w:sz w:val="18"/>
                <w:szCs w:val="18"/>
              </w:rPr>
              <w:t>Ra-22</w:t>
            </w:r>
            <w:r w:rsidR="003708C4">
              <w:rPr>
                <w:rFonts w:ascii="Arial" w:hAnsi="Arial" w:cs="Arial"/>
                <w:sz w:val="18"/>
                <w:szCs w:val="18"/>
              </w:rPr>
              <w:t>6</w:t>
            </w:r>
          </w:p>
        </w:tc>
        <w:tc>
          <w:tcPr>
            <w:tcW w:w="1620" w:type="dxa"/>
            <w:shd w:val="clear" w:color="auto" w:fill="auto"/>
            <w:vAlign w:val="center"/>
          </w:tcPr>
          <w:p w14:paraId="55F5205A" w14:textId="0E84E2AA" w:rsidR="00294164" w:rsidRDefault="003708C4" w:rsidP="00294164">
            <w:pPr>
              <w:pStyle w:val="BodyText"/>
              <w:jc w:val="center"/>
              <w:rPr>
                <w:rFonts w:ascii="Arial" w:hAnsi="Arial" w:cs="Arial"/>
                <w:b/>
                <w:sz w:val="14"/>
              </w:rPr>
            </w:pPr>
            <w:r>
              <w:rPr>
                <w:rFonts w:ascii="Arial" w:hAnsi="Arial" w:cs="Arial"/>
                <w:b/>
                <w:sz w:val="14"/>
              </w:rPr>
              <w:t>0.177</w:t>
            </w:r>
          </w:p>
        </w:tc>
        <w:tc>
          <w:tcPr>
            <w:tcW w:w="1800" w:type="dxa"/>
            <w:vAlign w:val="center"/>
          </w:tcPr>
          <w:p w14:paraId="37E70E70" w14:textId="3C52322C" w:rsidR="00294164" w:rsidRDefault="00294164" w:rsidP="00294164">
            <w:pPr>
              <w:pStyle w:val="BodyText"/>
              <w:jc w:val="center"/>
              <w:rPr>
                <w:rFonts w:ascii="Arial" w:hAnsi="Arial" w:cs="Arial"/>
                <w:b/>
                <w:sz w:val="14"/>
              </w:rPr>
            </w:pPr>
            <w:r>
              <w:rPr>
                <w:rFonts w:ascii="Arial" w:hAnsi="Arial" w:cs="Arial"/>
                <w:b/>
                <w:sz w:val="14"/>
              </w:rPr>
              <w:t>5</w:t>
            </w:r>
          </w:p>
        </w:tc>
        <w:tc>
          <w:tcPr>
            <w:tcW w:w="1980" w:type="dxa"/>
            <w:shd w:val="clear" w:color="auto" w:fill="auto"/>
            <w:vAlign w:val="center"/>
          </w:tcPr>
          <w:p w14:paraId="3621AE30" w14:textId="2A25C57A" w:rsidR="00294164" w:rsidRDefault="00294164" w:rsidP="00294164">
            <w:pPr>
              <w:pStyle w:val="BodyText"/>
              <w:jc w:val="center"/>
              <w:rPr>
                <w:rFonts w:ascii="Arial" w:hAnsi="Arial" w:cs="Arial"/>
                <w:b/>
                <w:sz w:val="14"/>
              </w:rPr>
            </w:pPr>
            <w:r>
              <w:rPr>
                <w:rFonts w:ascii="Arial" w:hAnsi="Arial" w:cs="Arial"/>
                <w:b/>
                <w:sz w:val="14"/>
              </w:rPr>
              <w:t>5</w:t>
            </w:r>
          </w:p>
        </w:tc>
      </w:tr>
      <w:tr w:rsidR="00294164" w:rsidRPr="00831598" w14:paraId="73FF281C" w14:textId="77777777" w:rsidTr="008565C5">
        <w:trPr>
          <w:jc w:val="center"/>
        </w:trPr>
        <w:tc>
          <w:tcPr>
            <w:tcW w:w="2808" w:type="dxa"/>
            <w:shd w:val="clear" w:color="auto" w:fill="auto"/>
            <w:vAlign w:val="center"/>
          </w:tcPr>
          <w:p w14:paraId="194E04F6" w14:textId="38BBC98E" w:rsidR="00294164" w:rsidRDefault="003708C4" w:rsidP="00294164">
            <w:pPr>
              <w:pStyle w:val="BodyText"/>
              <w:rPr>
                <w:rFonts w:ascii="Arial" w:hAnsi="Arial" w:cs="Arial"/>
                <w:sz w:val="18"/>
                <w:szCs w:val="18"/>
              </w:rPr>
            </w:pPr>
            <w:r>
              <w:rPr>
                <w:rFonts w:ascii="Arial" w:hAnsi="Arial" w:cs="Arial"/>
                <w:sz w:val="18"/>
                <w:szCs w:val="18"/>
              </w:rPr>
              <w:t>Ra-228</w:t>
            </w:r>
          </w:p>
        </w:tc>
        <w:tc>
          <w:tcPr>
            <w:tcW w:w="1620" w:type="dxa"/>
            <w:shd w:val="clear" w:color="auto" w:fill="auto"/>
            <w:vAlign w:val="center"/>
          </w:tcPr>
          <w:p w14:paraId="61211241" w14:textId="00A7F3C2" w:rsidR="00294164" w:rsidRDefault="003708C4" w:rsidP="00294164">
            <w:pPr>
              <w:pStyle w:val="BodyText"/>
              <w:jc w:val="center"/>
              <w:rPr>
                <w:rFonts w:ascii="Arial" w:hAnsi="Arial" w:cs="Arial"/>
                <w:b/>
                <w:sz w:val="14"/>
              </w:rPr>
            </w:pPr>
            <w:r>
              <w:rPr>
                <w:rFonts w:ascii="Arial" w:hAnsi="Arial" w:cs="Arial"/>
                <w:b/>
                <w:sz w:val="14"/>
              </w:rPr>
              <w:t>0.361</w:t>
            </w:r>
          </w:p>
        </w:tc>
        <w:tc>
          <w:tcPr>
            <w:tcW w:w="1800" w:type="dxa"/>
            <w:vAlign w:val="center"/>
          </w:tcPr>
          <w:p w14:paraId="4CC62CFE" w14:textId="07583D1C" w:rsidR="00294164" w:rsidRDefault="00294164" w:rsidP="00294164">
            <w:pPr>
              <w:pStyle w:val="BodyText"/>
              <w:jc w:val="center"/>
              <w:rPr>
                <w:rFonts w:ascii="Arial" w:hAnsi="Arial" w:cs="Arial"/>
                <w:b/>
                <w:sz w:val="14"/>
              </w:rPr>
            </w:pPr>
          </w:p>
        </w:tc>
        <w:tc>
          <w:tcPr>
            <w:tcW w:w="1980" w:type="dxa"/>
            <w:shd w:val="clear" w:color="auto" w:fill="auto"/>
            <w:vAlign w:val="center"/>
          </w:tcPr>
          <w:p w14:paraId="69B8DCE5" w14:textId="5F2D11F1" w:rsidR="00294164" w:rsidRDefault="00294164" w:rsidP="00294164">
            <w:pPr>
              <w:pStyle w:val="BodyText"/>
              <w:jc w:val="center"/>
              <w:rPr>
                <w:rFonts w:ascii="Arial" w:hAnsi="Arial" w:cs="Arial"/>
                <w:b/>
                <w:sz w:val="14"/>
              </w:rPr>
            </w:pPr>
          </w:p>
        </w:tc>
      </w:tr>
      <w:tr w:rsidR="003708C4" w:rsidRPr="00831598" w14:paraId="4F86BA86" w14:textId="77777777" w:rsidTr="008565C5">
        <w:trPr>
          <w:jc w:val="center"/>
        </w:trPr>
        <w:tc>
          <w:tcPr>
            <w:tcW w:w="2808" w:type="dxa"/>
            <w:shd w:val="clear" w:color="auto" w:fill="auto"/>
            <w:vAlign w:val="center"/>
          </w:tcPr>
          <w:p w14:paraId="785C6449" w14:textId="77777777" w:rsidR="003708C4" w:rsidRDefault="003708C4" w:rsidP="00294164">
            <w:pPr>
              <w:pStyle w:val="BodyText"/>
              <w:rPr>
                <w:rFonts w:ascii="Arial" w:hAnsi="Arial" w:cs="Arial"/>
                <w:sz w:val="18"/>
                <w:szCs w:val="18"/>
              </w:rPr>
            </w:pPr>
          </w:p>
        </w:tc>
        <w:tc>
          <w:tcPr>
            <w:tcW w:w="1620" w:type="dxa"/>
            <w:shd w:val="clear" w:color="auto" w:fill="auto"/>
            <w:vAlign w:val="center"/>
          </w:tcPr>
          <w:p w14:paraId="0B8034FE" w14:textId="77777777" w:rsidR="003708C4" w:rsidRDefault="003708C4" w:rsidP="00294164">
            <w:pPr>
              <w:pStyle w:val="BodyText"/>
              <w:jc w:val="center"/>
              <w:rPr>
                <w:rFonts w:ascii="Arial" w:hAnsi="Arial" w:cs="Arial"/>
                <w:b/>
                <w:sz w:val="14"/>
              </w:rPr>
            </w:pPr>
          </w:p>
        </w:tc>
        <w:tc>
          <w:tcPr>
            <w:tcW w:w="1800" w:type="dxa"/>
            <w:vAlign w:val="center"/>
          </w:tcPr>
          <w:p w14:paraId="507D9A1D" w14:textId="77777777" w:rsidR="003708C4" w:rsidRDefault="003708C4" w:rsidP="00294164">
            <w:pPr>
              <w:pStyle w:val="BodyText"/>
              <w:jc w:val="center"/>
              <w:rPr>
                <w:rFonts w:ascii="Arial" w:hAnsi="Arial" w:cs="Arial"/>
                <w:b/>
                <w:sz w:val="14"/>
              </w:rPr>
            </w:pPr>
          </w:p>
        </w:tc>
        <w:tc>
          <w:tcPr>
            <w:tcW w:w="1980" w:type="dxa"/>
            <w:shd w:val="clear" w:color="auto" w:fill="auto"/>
            <w:vAlign w:val="center"/>
          </w:tcPr>
          <w:p w14:paraId="7D8E19F5" w14:textId="77777777" w:rsidR="003708C4" w:rsidRDefault="003708C4" w:rsidP="00294164">
            <w:pPr>
              <w:pStyle w:val="BodyText"/>
              <w:jc w:val="center"/>
              <w:rPr>
                <w:rFonts w:ascii="Arial" w:hAnsi="Arial" w:cs="Arial"/>
                <w:b/>
                <w:sz w:val="14"/>
              </w:rPr>
            </w:pPr>
          </w:p>
        </w:tc>
      </w:tr>
      <w:tr w:rsidR="00294164" w:rsidRPr="00831598" w14:paraId="468A5E7C" w14:textId="77777777" w:rsidTr="008565C5">
        <w:trPr>
          <w:jc w:val="center"/>
        </w:trPr>
        <w:tc>
          <w:tcPr>
            <w:tcW w:w="2808" w:type="dxa"/>
            <w:shd w:val="clear" w:color="auto" w:fill="auto"/>
            <w:vAlign w:val="center"/>
          </w:tcPr>
          <w:p w14:paraId="1EB2C218" w14:textId="5F164249" w:rsidR="00294164" w:rsidRDefault="00294164" w:rsidP="00294164">
            <w:pPr>
              <w:pStyle w:val="BodyText"/>
              <w:rPr>
                <w:rFonts w:ascii="Arial" w:hAnsi="Arial" w:cs="Arial"/>
                <w:sz w:val="18"/>
                <w:szCs w:val="18"/>
              </w:rPr>
            </w:pPr>
            <w:r>
              <w:rPr>
                <w:rFonts w:ascii="Arial" w:hAnsi="Arial" w:cs="Arial"/>
                <w:b/>
                <w:sz w:val="18"/>
                <w:szCs w:val="18"/>
              </w:rPr>
              <w:t>Physical Factors</w:t>
            </w:r>
          </w:p>
        </w:tc>
        <w:tc>
          <w:tcPr>
            <w:tcW w:w="1620" w:type="dxa"/>
            <w:shd w:val="clear" w:color="auto" w:fill="auto"/>
            <w:vAlign w:val="center"/>
          </w:tcPr>
          <w:p w14:paraId="4ACCD960" w14:textId="592A8760" w:rsidR="00294164" w:rsidRDefault="00294164" w:rsidP="00294164">
            <w:pPr>
              <w:pStyle w:val="BodyText"/>
              <w:jc w:val="center"/>
              <w:rPr>
                <w:rFonts w:ascii="Arial" w:hAnsi="Arial" w:cs="Arial"/>
                <w:b/>
                <w:sz w:val="14"/>
              </w:rPr>
            </w:pPr>
          </w:p>
        </w:tc>
        <w:tc>
          <w:tcPr>
            <w:tcW w:w="1800" w:type="dxa"/>
            <w:vAlign w:val="center"/>
          </w:tcPr>
          <w:p w14:paraId="2FBC1CBB" w14:textId="4F9851C1" w:rsidR="00294164" w:rsidRDefault="00294164" w:rsidP="00294164">
            <w:pPr>
              <w:pStyle w:val="BodyText"/>
              <w:jc w:val="center"/>
              <w:rPr>
                <w:rFonts w:ascii="Arial" w:hAnsi="Arial" w:cs="Arial"/>
                <w:b/>
                <w:sz w:val="14"/>
              </w:rPr>
            </w:pPr>
          </w:p>
        </w:tc>
        <w:tc>
          <w:tcPr>
            <w:tcW w:w="1980" w:type="dxa"/>
            <w:shd w:val="clear" w:color="auto" w:fill="auto"/>
            <w:vAlign w:val="center"/>
          </w:tcPr>
          <w:p w14:paraId="5EA6F824" w14:textId="218537D3" w:rsidR="00294164" w:rsidRDefault="00294164" w:rsidP="00294164">
            <w:pPr>
              <w:pStyle w:val="BodyText"/>
              <w:jc w:val="center"/>
              <w:rPr>
                <w:rFonts w:ascii="Arial" w:hAnsi="Arial" w:cs="Arial"/>
                <w:b/>
                <w:sz w:val="14"/>
              </w:rPr>
            </w:pPr>
          </w:p>
        </w:tc>
      </w:tr>
      <w:tr w:rsidR="003661B9" w:rsidRPr="00831598" w14:paraId="08CCA027" w14:textId="77777777" w:rsidTr="008565C5">
        <w:trPr>
          <w:jc w:val="center"/>
        </w:trPr>
        <w:tc>
          <w:tcPr>
            <w:tcW w:w="2808" w:type="dxa"/>
            <w:shd w:val="clear" w:color="auto" w:fill="auto"/>
            <w:vAlign w:val="center"/>
          </w:tcPr>
          <w:p w14:paraId="23CB16B6" w14:textId="516FFDC3" w:rsidR="003661B9" w:rsidRDefault="003661B9" w:rsidP="003661B9">
            <w:pPr>
              <w:pStyle w:val="BodyText"/>
              <w:rPr>
                <w:rFonts w:ascii="Arial" w:hAnsi="Arial" w:cs="Arial"/>
                <w:b/>
                <w:sz w:val="18"/>
                <w:szCs w:val="18"/>
              </w:rPr>
            </w:pPr>
            <w:r>
              <w:rPr>
                <w:rFonts w:ascii="Arial" w:hAnsi="Arial" w:cs="Arial"/>
                <w:sz w:val="18"/>
                <w:szCs w:val="18"/>
              </w:rPr>
              <w:t>pH</w:t>
            </w:r>
          </w:p>
        </w:tc>
        <w:tc>
          <w:tcPr>
            <w:tcW w:w="1620" w:type="dxa"/>
            <w:shd w:val="clear" w:color="auto" w:fill="auto"/>
            <w:vAlign w:val="center"/>
          </w:tcPr>
          <w:p w14:paraId="4132F712" w14:textId="43D801A8" w:rsidR="003661B9" w:rsidRDefault="003661B9" w:rsidP="003661B9">
            <w:pPr>
              <w:pStyle w:val="BodyText"/>
              <w:jc w:val="center"/>
              <w:rPr>
                <w:rFonts w:ascii="Arial" w:hAnsi="Arial" w:cs="Arial"/>
                <w:b/>
                <w:sz w:val="14"/>
              </w:rPr>
            </w:pPr>
            <w:r>
              <w:rPr>
                <w:rFonts w:ascii="Arial" w:hAnsi="Arial" w:cs="Arial"/>
                <w:b/>
                <w:sz w:val="14"/>
              </w:rPr>
              <w:t>6.6</w:t>
            </w:r>
          </w:p>
        </w:tc>
        <w:tc>
          <w:tcPr>
            <w:tcW w:w="1800" w:type="dxa"/>
            <w:vAlign w:val="center"/>
          </w:tcPr>
          <w:p w14:paraId="5B3D34CB" w14:textId="7D4B5A69" w:rsidR="003661B9" w:rsidRDefault="003661B9" w:rsidP="003661B9">
            <w:pPr>
              <w:pStyle w:val="BodyText"/>
              <w:jc w:val="center"/>
              <w:rPr>
                <w:rFonts w:ascii="Arial" w:hAnsi="Arial" w:cs="Arial"/>
                <w:b/>
                <w:sz w:val="14"/>
              </w:rPr>
            </w:pPr>
          </w:p>
        </w:tc>
        <w:tc>
          <w:tcPr>
            <w:tcW w:w="1980" w:type="dxa"/>
            <w:shd w:val="clear" w:color="auto" w:fill="auto"/>
            <w:vAlign w:val="center"/>
          </w:tcPr>
          <w:p w14:paraId="561F45FB" w14:textId="4ACB88C9" w:rsidR="003661B9" w:rsidRDefault="003661B9" w:rsidP="003661B9">
            <w:pPr>
              <w:pStyle w:val="BodyText"/>
              <w:jc w:val="center"/>
              <w:rPr>
                <w:rFonts w:ascii="Arial" w:hAnsi="Arial" w:cs="Arial"/>
                <w:b/>
                <w:sz w:val="14"/>
              </w:rPr>
            </w:pPr>
          </w:p>
        </w:tc>
      </w:tr>
      <w:tr w:rsidR="003661B9" w:rsidRPr="00831598" w14:paraId="1255661E" w14:textId="77777777" w:rsidTr="008565C5">
        <w:trPr>
          <w:jc w:val="center"/>
        </w:trPr>
        <w:tc>
          <w:tcPr>
            <w:tcW w:w="2808" w:type="dxa"/>
            <w:shd w:val="clear" w:color="auto" w:fill="auto"/>
            <w:vAlign w:val="center"/>
          </w:tcPr>
          <w:p w14:paraId="455799FB" w14:textId="7F40DAEA" w:rsidR="003661B9" w:rsidRDefault="003661B9" w:rsidP="003661B9">
            <w:pPr>
              <w:pStyle w:val="BodyText"/>
              <w:rPr>
                <w:rFonts w:ascii="Arial" w:hAnsi="Arial" w:cs="Arial"/>
                <w:sz w:val="18"/>
                <w:szCs w:val="18"/>
              </w:rPr>
            </w:pPr>
            <w:r>
              <w:rPr>
                <w:rFonts w:ascii="Arial" w:hAnsi="Arial" w:cs="Arial"/>
                <w:sz w:val="18"/>
                <w:szCs w:val="18"/>
              </w:rPr>
              <w:t>pH Temperature</w:t>
            </w:r>
          </w:p>
        </w:tc>
        <w:tc>
          <w:tcPr>
            <w:tcW w:w="1620" w:type="dxa"/>
            <w:shd w:val="clear" w:color="auto" w:fill="auto"/>
            <w:vAlign w:val="center"/>
          </w:tcPr>
          <w:p w14:paraId="4CBB1158" w14:textId="7900A69C" w:rsidR="003661B9" w:rsidRDefault="003B39B4" w:rsidP="003661B9">
            <w:pPr>
              <w:pStyle w:val="BodyText"/>
              <w:jc w:val="center"/>
              <w:rPr>
                <w:rFonts w:ascii="Arial" w:hAnsi="Arial" w:cs="Arial"/>
                <w:b/>
                <w:sz w:val="14"/>
              </w:rPr>
            </w:pPr>
            <w:r>
              <w:rPr>
                <w:rFonts w:ascii="Arial" w:hAnsi="Arial" w:cs="Arial"/>
                <w:b/>
                <w:sz w:val="14"/>
              </w:rPr>
              <w:t>22</w:t>
            </w:r>
          </w:p>
        </w:tc>
        <w:tc>
          <w:tcPr>
            <w:tcW w:w="1800" w:type="dxa"/>
            <w:vAlign w:val="center"/>
          </w:tcPr>
          <w:p w14:paraId="3F952AAB" w14:textId="648FF81B" w:rsidR="003661B9" w:rsidRDefault="003661B9" w:rsidP="003661B9">
            <w:pPr>
              <w:pStyle w:val="BodyText"/>
              <w:jc w:val="center"/>
              <w:rPr>
                <w:rFonts w:ascii="Arial" w:hAnsi="Arial" w:cs="Arial"/>
                <w:b/>
                <w:sz w:val="14"/>
              </w:rPr>
            </w:pPr>
          </w:p>
        </w:tc>
        <w:tc>
          <w:tcPr>
            <w:tcW w:w="1980" w:type="dxa"/>
            <w:shd w:val="clear" w:color="auto" w:fill="auto"/>
            <w:vAlign w:val="center"/>
          </w:tcPr>
          <w:p w14:paraId="5892C9D2" w14:textId="406101D4" w:rsidR="003661B9" w:rsidRDefault="003661B9" w:rsidP="003661B9">
            <w:pPr>
              <w:pStyle w:val="BodyText"/>
              <w:jc w:val="center"/>
              <w:rPr>
                <w:rFonts w:ascii="Arial" w:hAnsi="Arial" w:cs="Arial"/>
                <w:b/>
                <w:sz w:val="14"/>
              </w:rPr>
            </w:pPr>
          </w:p>
        </w:tc>
      </w:tr>
      <w:tr w:rsidR="003B39B4" w:rsidRPr="00831598" w14:paraId="19F289BD" w14:textId="77777777" w:rsidTr="008565C5">
        <w:trPr>
          <w:jc w:val="center"/>
        </w:trPr>
        <w:tc>
          <w:tcPr>
            <w:tcW w:w="2808" w:type="dxa"/>
            <w:shd w:val="clear" w:color="auto" w:fill="auto"/>
            <w:vAlign w:val="center"/>
          </w:tcPr>
          <w:p w14:paraId="713B44CB" w14:textId="2FF01311" w:rsidR="003B39B4" w:rsidRPr="006C168D" w:rsidRDefault="003B39B4" w:rsidP="003B39B4">
            <w:pPr>
              <w:pStyle w:val="BodyText"/>
              <w:rPr>
                <w:rFonts w:ascii="Arial" w:hAnsi="Arial" w:cs="Arial"/>
                <w:b/>
                <w:sz w:val="18"/>
                <w:szCs w:val="18"/>
              </w:rPr>
            </w:pPr>
            <w:r>
              <w:rPr>
                <w:rFonts w:ascii="Arial" w:hAnsi="Arial" w:cs="Arial"/>
                <w:sz w:val="18"/>
                <w:szCs w:val="18"/>
              </w:rPr>
              <w:t>Total Dissolved Solids</w:t>
            </w:r>
          </w:p>
        </w:tc>
        <w:tc>
          <w:tcPr>
            <w:tcW w:w="1620" w:type="dxa"/>
            <w:shd w:val="clear" w:color="auto" w:fill="auto"/>
            <w:vAlign w:val="center"/>
          </w:tcPr>
          <w:p w14:paraId="09CB0CEC" w14:textId="281847C6" w:rsidR="003B39B4" w:rsidRDefault="003B39B4" w:rsidP="003B39B4">
            <w:pPr>
              <w:pStyle w:val="BodyText"/>
              <w:jc w:val="center"/>
              <w:rPr>
                <w:rFonts w:ascii="Arial" w:hAnsi="Arial" w:cs="Arial"/>
                <w:b/>
                <w:sz w:val="14"/>
              </w:rPr>
            </w:pPr>
            <w:r>
              <w:rPr>
                <w:rFonts w:ascii="Arial" w:hAnsi="Arial" w:cs="Arial"/>
                <w:b/>
                <w:sz w:val="14"/>
              </w:rPr>
              <w:t>15</w:t>
            </w:r>
          </w:p>
        </w:tc>
        <w:tc>
          <w:tcPr>
            <w:tcW w:w="1800" w:type="dxa"/>
            <w:vAlign w:val="center"/>
          </w:tcPr>
          <w:p w14:paraId="4DBB5FDF" w14:textId="1673B6BA" w:rsidR="003B39B4" w:rsidRDefault="003B39B4" w:rsidP="003B39B4">
            <w:pPr>
              <w:pStyle w:val="BodyText"/>
              <w:jc w:val="center"/>
              <w:rPr>
                <w:rFonts w:ascii="Arial" w:hAnsi="Arial" w:cs="Arial"/>
                <w:b/>
                <w:sz w:val="14"/>
              </w:rPr>
            </w:pPr>
            <w:r>
              <w:rPr>
                <w:rFonts w:ascii="Arial" w:hAnsi="Arial" w:cs="Arial"/>
                <w:b/>
                <w:sz w:val="14"/>
              </w:rPr>
              <w:t>500</w:t>
            </w:r>
          </w:p>
        </w:tc>
        <w:tc>
          <w:tcPr>
            <w:tcW w:w="1980" w:type="dxa"/>
            <w:shd w:val="clear" w:color="auto" w:fill="auto"/>
            <w:vAlign w:val="center"/>
          </w:tcPr>
          <w:p w14:paraId="2859D950" w14:textId="7035B072" w:rsidR="003B39B4" w:rsidRDefault="003B39B4" w:rsidP="003B39B4">
            <w:pPr>
              <w:pStyle w:val="BodyText"/>
              <w:jc w:val="center"/>
              <w:rPr>
                <w:rFonts w:ascii="Arial" w:hAnsi="Arial" w:cs="Arial"/>
                <w:b/>
                <w:sz w:val="14"/>
              </w:rPr>
            </w:pPr>
            <w:r>
              <w:rPr>
                <w:rFonts w:ascii="Arial" w:hAnsi="Arial" w:cs="Arial"/>
                <w:b/>
                <w:sz w:val="14"/>
              </w:rPr>
              <w:t>500</w:t>
            </w:r>
          </w:p>
        </w:tc>
      </w:tr>
      <w:tr w:rsidR="003B39B4" w:rsidRPr="00831598" w14:paraId="211D9086" w14:textId="77777777" w:rsidTr="008565C5">
        <w:trPr>
          <w:jc w:val="center"/>
        </w:trPr>
        <w:tc>
          <w:tcPr>
            <w:tcW w:w="2808" w:type="dxa"/>
            <w:shd w:val="clear" w:color="auto" w:fill="auto"/>
            <w:vAlign w:val="center"/>
          </w:tcPr>
          <w:p w14:paraId="089AC991" w14:textId="46862D2D" w:rsidR="003B39B4" w:rsidRDefault="003B39B4" w:rsidP="003B39B4">
            <w:pPr>
              <w:pStyle w:val="BodyText"/>
              <w:rPr>
                <w:rFonts w:ascii="Arial" w:hAnsi="Arial" w:cs="Arial"/>
                <w:sz w:val="18"/>
                <w:szCs w:val="18"/>
              </w:rPr>
            </w:pPr>
            <w:r>
              <w:rPr>
                <w:rFonts w:ascii="Arial" w:hAnsi="Arial" w:cs="Arial"/>
                <w:sz w:val="18"/>
                <w:szCs w:val="18"/>
              </w:rPr>
              <w:t>Hardness</w:t>
            </w:r>
          </w:p>
        </w:tc>
        <w:tc>
          <w:tcPr>
            <w:tcW w:w="1620" w:type="dxa"/>
            <w:shd w:val="clear" w:color="auto" w:fill="auto"/>
            <w:vAlign w:val="center"/>
          </w:tcPr>
          <w:p w14:paraId="3533721A" w14:textId="248004AC" w:rsidR="003B39B4" w:rsidRDefault="003B39B4" w:rsidP="003B39B4">
            <w:pPr>
              <w:pStyle w:val="BodyText"/>
              <w:jc w:val="center"/>
              <w:rPr>
                <w:rFonts w:ascii="Arial" w:hAnsi="Arial" w:cs="Arial"/>
                <w:b/>
                <w:sz w:val="14"/>
              </w:rPr>
            </w:pPr>
            <w:r>
              <w:rPr>
                <w:rFonts w:ascii="Arial" w:hAnsi="Arial" w:cs="Arial"/>
                <w:b/>
                <w:sz w:val="14"/>
              </w:rPr>
              <w:t>11</w:t>
            </w:r>
          </w:p>
        </w:tc>
        <w:tc>
          <w:tcPr>
            <w:tcW w:w="1800" w:type="dxa"/>
            <w:vAlign w:val="center"/>
          </w:tcPr>
          <w:p w14:paraId="11AD32A7" w14:textId="29A783D1" w:rsidR="003B39B4" w:rsidRDefault="003B39B4" w:rsidP="003B39B4">
            <w:pPr>
              <w:pStyle w:val="BodyText"/>
              <w:jc w:val="center"/>
              <w:rPr>
                <w:rFonts w:ascii="Arial" w:hAnsi="Arial" w:cs="Arial"/>
                <w:b/>
                <w:sz w:val="14"/>
              </w:rPr>
            </w:pPr>
          </w:p>
        </w:tc>
        <w:tc>
          <w:tcPr>
            <w:tcW w:w="1980" w:type="dxa"/>
            <w:shd w:val="clear" w:color="auto" w:fill="auto"/>
            <w:vAlign w:val="center"/>
          </w:tcPr>
          <w:p w14:paraId="3C7CF707" w14:textId="1A78A41F" w:rsidR="003B39B4" w:rsidRDefault="003B39B4" w:rsidP="003B39B4">
            <w:pPr>
              <w:pStyle w:val="BodyText"/>
              <w:jc w:val="center"/>
              <w:rPr>
                <w:rFonts w:ascii="Arial" w:hAnsi="Arial" w:cs="Arial"/>
                <w:b/>
                <w:sz w:val="14"/>
              </w:rPr>
            </w:pPr>
          </w:p>
        </w:tc>
      </w:tr>
      <w:tr w:rsidR="003B39B4" w:rsidRPr="00831598" w14:paraId="390986C8" w14:textId="77777777" w:rsidTr="008565C5">
        <w:trPr>
          <w:jc w:val="center"/>
        </w:trPr>
        <w:tc>
          <w:tcPr>
            <w:tcW w:w="2808" w:type="dxa"/>
            <w:shd w:val="clear" w:color="auto" w:fill="auto"/>
            <w:vAlign w:val="center"/>
          </w:tcPr>
          <w:p w14:paraId="063E3B60" w14:textId="43874B18" w:rsidR="003B39B4" w:rsidRDefault="003B39B4" w:rsidP="003B39B4">
            <w:pPr>
              <w:pStyle w:val="BodyText"/>
              <w:rPr>
                <w:rFonts w:ascii="Arial" w:hAnsi="Arial" w:cs="Arial"/>
                <w:sz w:val="18"/>
                <w:szCs w:val="18"/>
              </w:rPr>
            </w:pPr>
            <w:r>
              <w:rPr>
                <w:rFonts w:ascii="Arial" w:hAnsi="Arial" w:cs="Arial"/>
                <w:sz w:val="18"/>
                <w:szCs w:val="18"/>
              </w:rPr>
              <w:t>Corrosi</w:t>
            </w:r>
            <w:r w:rsidR="0011456B">
              <w:rPr>
                <w:rFonts w:ascii="Arial" w:hAnsi="Arial" w:cs="Arial"/>
                <w:sz w:val="18"/>
                <w:szCs w:val="18"/>
              </w:rPr>
              <w:t>vi</w:t>
            </w:r>
            <w:r>
              <w:rPr>
                <w:rFonts w:ascii="Arial" w:hAnsi="Arial" w:cs="Arial"/>
                <w:sz w:val="18"/>
                <w:szCs w:val="18"/>
              </w:rPr>
              <w:t>ty</w:t>
            </w:r>
          </w:p>
        </w:tc>
        <w:tc>
          <w:tcPr>
            <w:tcW w:w="1620" w:type="dxa"/>
            <w:shd w:val="clear" w:color="auto" w:fill="auto"/>
            <w:vAlign w:val="center"/>
          </w:tcPr>
          <w:p w14:paraId="1C788B6C" w14:textId="55ACE722" w:rsidR="003B39B4" w:rsidRDefault="003B39B4" w:rsidP="003B39B4">
            <w:pPr>
              <w:pStyle w:val="BodyText"/>
              <w:jc w:val="center"/>
              <w:rPr>
                <w:rFonts w:ascii="Arial" w:hAnsi="Arial" w:cs="Arial"/>
                <w:b/>
                <w:sz w:val="14"/>
              </w:rPr>
            </w:pPr>
            <w:r>
              <w:rPr>
                <w:rFonts w:ascii="Arial" w:hAnsi="Arial" w:cs="Arial"/>
                <w:b/>
                <w:sz w:val="14"/>
              </w:rPr>
              <w:t>-2.89</w:t>
            </w:r>
          </w:p>
        </w:tc>
        <w:tc>
          <w:tcPr>
            <w:tcW w:w="1800" w:type="dxa"/>
            <w:vAlign w:val="center"/>
          </w:tcPr>
          <w:p w14:paraId="578974E4" w14:textId="1043B521" w:rsidR="003B39B4" w:rsidRDefault="003B39B4" w:rsidP="003B39B4">
            <w:pPr>
              <w:pStyle w:val="BodyText"/>
              <w:jc w:val="center"/>
              <w:rPr>
                <w:rFonts w:ascii="Arial" w:hAnsi="Arial" w:cs="Arial"/>
                <w:b/>
                <w:sz w:val="14"/>
              </w:rPr>
            </w:pPr>
          </w:p>
        </w:tc>
        <w:tc>
          <w:tcPr>
            <w:tcW w:w="1980" w:type="dxa"/>
            <w:shd w:val="clear" w:color="auto" w:fill="auto"/>
            <w:vAlign w:val="center"/>
          </w:tcPr>
          <w:p w14:paraId="4F5633AE" w14:textId="108874EE" w:rsidR="003B39B4" w:rsidRDefault="003B39B4" w:rsidP="003B39B4">
            <w:pPr>
              <w:pStyle w:val="BodyText"/>
              <w:jc w:val="center"/>
              <w:rPr>
                <w:rFonts w:ascii="Arial" w:hAnsi="Arial" w:cs="Arial"/>
                <w:b/>
                <w:sz w:val="14"/>
              </w:rPr>
            </w:pPr>
          </w:p>
        </w:tc>
      </w:tr>
      <w:tr w:rsidR="003B39B4" w:rsidRPr="00831598" w14:paraId="7E0947A6" w14:textId="77777777" w:rsidTr="008565C5">
        <w:trPr>
          <w:jc w:val="center"/>
        </w:trPr>
        <w:tc>
          <w:tcPr>
            <w:tcW w:w="2808" w:type="dxa"/>
            <w:shd w:val="clear" w:color="auto" w:fill="auto"/>
            <w:vAlign w:val="center"/>
          </w:tcPr>
          <w:p w14:paraId="3D848810" w14:textId="3D06AF8B" w:rsidR="003B39B4" w:rsidRDefault="003B39B4" w:rsidP="003B39B4">
            <w:pPr>
              <w:pStyle w:val="BodyText"/>
              <w:rPr>
                <w:rFonts w:ascii="Arial" w:hAnsi="Arial" w:cs="Arial"/>
                <w:sz w:val="18"/>
                <w:szCs w:val="18"/>
              </w:rPr>
            </w:pPr>
          </w:p>
        </w:tc>
        <w:tc>
          <w:tcPr>
            <w:tcW w:w="1620" w:type="dxa"/>
            <w:shd w:val="clear" w:color="auto" w:fill="auto"/>
            <w:vAlign w:val="center"/>
          </w:tcPr>
          <w:p w14:paraId="2064ACC0" w14:textId="3AA3E7F7" w:rsidR="003B39B4" w:rsidRDefault="003B39B4" w:rsidP="003B39B4">
            <w:pPr>
              <w:pStyle w:val="BodyText"/>
              <w:jc w:val="center"/>
              <w:rPr>
                <w:rFonts w:ascii="Arial" w:hAnsi="Arial" w:cs="Arial"/>
                <w:b/>
                <w:sz w:val="14"/>
              </w:rPr>
            </w:pPr>
          </w:p>
        </w:tc>
        <w:tc>
          <w:tcPr>
            <w:tcW w:w="1800" w:type="dxa"/>
            <w:vAlign w:val="center"/>
          </w:tcPr>
          <w:p w14:paraId="5143FA8B" w14:textId="4775A36D" w:rsidR="003B39B4" w:rsidRDefault="003B39B4" w:rsidP="003B39B4">
            <w:pPr>
              <w:pStyle w:val="BodyText"/>
              <w:jc w:val="center"/>
              <w:rPr>
                <w:rFonts w:ascii="Arial" w:hAnsi="Arial" w:cs="Arial"/>
                <w:b/>
                <w:sz w:val="14"/>
              </w:rPr>
            </w:pPr>
          </w:p>
        </w:tc>
        <w:tc>
          <w:tcPr>
            <w:tcW w:w="1980" w:type="dxa"/>
            <w:shd w:val="clear" w:color="auto" w:fill="auto"/>
            <w:vAlign w:val="center"/>
          </w:tcPr>
          <w:p w14:paraId="37EF9A90" w14:textId="070B6E88" w:rsidR="003B39B4" w:rsidRDefault="003B39B4" w:rsidP="003B39B4">
            <w:pPr>
              <w:pStyle w:val="BodyText"/>
              <w:jc w:val="center"/>
              <w:rPr>
                <w:rFonts w:ascii="Arial" w:hAnsi="Arial" w:cs="Arial"/>
                <w:b/>
                <w:sz w:val="14"/>
              </w:rPr>
            </w:pPr>
          </w:p>
        </w:tc>
      </w:tr>
      <w:tr w:rsidR="003B39B4" w:rsidRPr="00831598" w14:paraId="38D576FC" w14:textId="77777777" w:rsidTr="008565C5">
        <w:trPr>
          <w:jc w:val="center"/>
        </w:trPr>
        <w:tc>
          <w:tcPr>
            <w:tcW w:w="2808" w:type="dxa"/>
            <w:shd w:val="clear" w:color="auto" w:fill="auto"/>
            <w:vAlign w:val="center"/>
          </w:tcPr>
          <w:p w14:paraId="450E9421" w14:textId="614BAA06" w:rsidR="003B39B4" w:rsidRDefault="003B39B4" w:rsidP="003B39B4">
            <w:pPr>
              <w:pStyle w:val="BodyText"/>
              <w:rPr>
                <w:rFonts w:ascii="Arial" w:hAnsi="Arial" w:cs="Arial"/>
                <w:sz w:val="18"/>
                <w:szCs w:val="18"/>
              </w:rPr>
            </w:pPr>
          </w:p>
        </w:tc>
        <w:tc>
          <w:tcPr>
            <w:tcW w:w="1620" w:type="dxa"/>
            <w:shd w:val="clear" w:color="auto" w:fill="auto"/>
            <w:vAlign w:val="center"/>
          </w:tcPr>
          <w:p w14:paraId="5B559452" w14:textId="448945E8" w:rsidR="003B39B4" w:rsidRDefault="003B39B4" w:rsidP="003B39B4">
            <w:pPr>
              <w:pStyle w:val="BodyText"/>
              <w:jc w:val="center"/>
              <w:rPr>
                <w:rFonts w:ascii="Arial" w:hAnsi="Arial" w:cs="Arial"/>
                <w:b/>
                <w:sz w:val="14"/>
              </w:rPr>
            </w:pPr>
          </w:p>
        </w:tc>
        <w:tc>
          <w:tcPr>
            <w:tcW w:w="1800" w:type="dxa"/>
            <w:vAlign w:val="center"/>
          </w:tcPr>
          <w:p w14:paraId="7D2801ED" w14:textId="5F201402" w:rsidR="003B39B4" w:rsidRDefault="003B39B4" w:rsidP="003B39B4">
            <w:pPr>
              <w:pStyle w:val="BodyText"/>
              <w:jc w:val="center"/>
              <w:rPr>
                <w:rFonts w:ascii="Arial" w:hAnsi="Arial" w:cs="Arial"/>
                <w:b/>
                <w:sz w:val="14"/>
              </w:rPr>
            </w:pPr>
          </w:p>
        </w:tc>
        <w:tc>
          <w:tcPr>
            <w:tcW w:w="1980" w:type="dxa"/>
            <w:shd w:val="clear" w:color="auto" w:fill="auto"/>
            <w:vAlign w:val="center"/>
          </w:tcPr>
          <w:p w14:paraId="02DECFC5" w14:textId="6CAC7D12" w:rsidR="003B39B4" w:rsidRDefault="003B39B4" w:rsidP="003B39B4">
            <w:pPr>
              <w:pStyle w:val="BodyText"/>
              <w:jc w:val="center"/>
              <w:rPr>
                <w:rFonts w:ascii="Arial" w:hAnsi="Arial" w:cs="Arial"/>
                <w:b/>
                <w:sz w:val="14"/>
              </w:rPr>
            </w:pPr>
          </w:p>
        </w:tc>
      </w:tr>
      <w:tr w:rsidR="003B39B4" w:rsidRPr="00831598" w14:paraId="0C263990" w14:textId="77777777" w:rsidTr="008565C5">
        <w:trPr>
          <w:jc w:val="center"/>
        </w:trPr>
        <w:tc>
          <w:tcPr>
            <w:tcW w:w="2808" w:type="dxa"/>
            <w:shd w:val="clear" w:color="auto" w:fill="auto"/>
            <w:vAlign w:val="center"/>
          </w:tcPr>
          <w:p w14:paraId="704260C9" w14:textId="73EF91AF" w:rsidR="003B39B4" w:rsidRDefault="003B39B4" w:rsidP="003B39B4">
            <w:pPr>
              <w:pStyle w:val="BodyText"/>
              <w:rPr>
                <w:rFonts w:ascii="Arial" w:hAnsi="Arial" w:cs="Arial"/>
                <w:sz w:val="18"/>
                <w:szCs w:val="18"/>
              </w:rPr>
            </w:pPr>
          </w:p>
        </w:tc>
        <w:tc>
          <w:tcPr>
            <w:tcW w:w="1620" w:type="dxa"/>
            <w:shd w:val="clear" w:color="auto" w:fill="auto"/>
            <w:vAlign w:val="center"/>
          </w:tcPr>
          <w:p w14:paraId="3D87FB8D" w14:textId="48B4DBFD" w:rsidR="003B39B4" w:rsidRDefault="003B39B4" w:rsidP="003B39B4">
            <w:pPr>
              <w:pStyle w:val="BodyText"/>
              <w:jc w:val="center"/>
              <w:rPr>
                <w:rFonts w:ascii="Arial" w:hAnsi="Arial" w:cs="Arial"/>
                <w:b/>
                <w:sz w:val="14"/>
              </w:rPr>
            </w:pPr>
          </w:p>
        </w:tc>
        <w:tc>
          <w:tcPr>
            <w:tcW w:w="1800" w:type="dxa"/>
            <w:vAlign w:val="center"/>
          </w:tcPr>
          <w:p w14:paraId="24CA25DE" w14:textId="7890EA55" w:rsidR="003B39B4" w:rsidRDefault="003B39B4" w:rsidP="003B39B4">
            <w:pPr>
              <w:pStyle w:val="BodyText"/>
              <w:jc w:val="center"/>
              <w:rPr>
                <w:rFonts w:ascii="Arial" w:hAnsi="Arial" w:cs="Arial"/>
                <w:b/>
                <w:sz w:val="14"/>
              </w:rPr>
            </w:pPr>
          </w:p>
        </w:tc>
        <w:tc>
          <w:tcPr>
            <w:tcW w:w="1980" w:type="dxa"/>
            <w:shd w:val="clear" w:color="auto" w:fill="auto"/>
            <w:vAlign w:val="center"/>
          </w:tcPr>
          <w:p w14:paraId="7A1B80B9" w14:textId="6A7AC11A" w:rsidR="003B39B4" w:rsidRDefault="003B39B4" w:rsidP="003B39B4">
            <w:pPr>
              <w:pStyle w:val="BodyText"/>
              <w:jc w:val="center"/>
              <w:rPr>
                <w:rFonts w:ascii="Arial" w:hAnsi="Arial" w:cs="Arial"/>
                <w:b/>
                <w:sz w:val="14"/>
              </w:rPr>
            </w:pPr>
          </w:p>
        </w:tc>
      </w:tr>
      <w:tr w:rsidR="003B39B4" w:rsidRPr="00831598" w14:paraId="74B39464" w14:textId="77777777" w:rsidTr="0011456B">
        <w:trPr>
          <w:trHeight w:val="422"/>
          <w:jc w:val="center"/>
        </w:trPr>
        <w:tc>
          <w:tcPr>
            <w:tcW w:w="2808" w:type="dxa"/>
            <w:shd w:val="clear" w:color="auto" w:fill="auto"/>
            <w:vAlign w:val="center"/>
          </w:tcPr>
          <w:p w14:paraId="317B02A2" w14:textId="34C1F76A" w:rsidR="003B39B4" w:rsidRDefault="003B39B4" w:rsidP="003B39B4">
            <w:pPr>
              <w:pStyle w:val="BodyText"/>
              <w:rPr>
                <w:rFonts w:ascii="Arial" w:hAnsi="Arial" w:cs="Arial"/>
                <w:sz w:val="18"/>
                <w:szCs w:val="18"/>
              </w:rPr>
            </w:pPr>
          </w:p>
        </w:tc>
        <w:tc>
          <w:tcPr>
            <w:tcW w:w="1620" w:type="dxa"/>
            <w:shd w:val="clear" w:color="auto" w:fill="auto"/>
            <w:vAlign w:val="center"/>
          </w:tcPr>
          <w:p w14:paraId="5720D8F7" w14:textId="103D5DCD" w:rsidR="003B39B4" w:rsidRDefault="003B39B4" w:rsidP="003B39B4">
            <w:pPr>
              <w:pStyle w:val="BodyText"/>
              <w:jc w:val="center"/>
              <w:rPr>
                <w:rFonts w:ascii="Arial" w:hAnsi="Arial" w:cs="Arial"/>
                <w:b/>
                <w:sz w:val="14"/>
              </w:rPr>
            </w:pPr>
          </w:p>
        </w:tc>
        <w:tc>
          <w:tcPr>
            <w:tcW w:w="1800" w:type="dxa"/>
            <w:vAlign w:val="center"/>
          </w:tcPr>
          <w:p w14:paraId="22306CF3" w14:textId="61A1406D" w:rsidR="003B39B4" w:rsidRDefault="003B39B4" w:rsidP="003B39B4">
            <w:pPr>
              <w:pStyle w:val="BodyText"/>
              <w:jc w:val="center"/>
              <w:rPr>
                <w:rFonts w:ascii="Arial" w:hAnsi="Arial" w:cs="Arial"/>
                <w:b/>
                <w:sz w:val="14"/>
              </w:rPr>
            </w:pPr>
          </w:p>
        </w:tc>
        <w:tc>
          <w:tcPr>
            <w:tcW w:w="1980" w:type="dxa"/>
            <w:shd w:val="clear" w:color="auto" w:fill="auto"/>
            <w:vAlign w:val="center"/>
          </w:tcPr>
          <w:p w14:paraId="36D06B5D" w14:textId="02319115" w:rsidR="003B39B4" w:rsidRDefault="003B39B4" w:rsidP="003B39B4">
            <w:pPr>
              <w:pStyle w:val="BodyText"/>
              <w:jc w:val="center"/>
              <w:rPr>
                <w:rFonts w:ascii="Arial" w:hAnsi="Arial" w:cs="Arial"/>
                <w:b/>
                <w:sz w:val="14"/>
              </w:rPr>
            </w:pPr>
          </w:p>
        </w:tc>
      </w:tr>
      <w:tr w:rsidR="003B39B4" w:rsidRPr="00831598" w14:paraId="386A0077" w14:textId="77777777" w:rsidTr="008565C5">
        <w:trPr>
          <w:jc w:val="center"/>
        </w:trPr>
        <w:tc>
          <w:tcPr>
            <w:tcW w:w="2808" w:type="dxa"/>
            <w:shd w:val="clear" w:color="auto" w:fill="auto"/>
            <w:vAlign w:val="center"/>
          </w:tcPr>
          <w:p w14:paraId="2850B6B7" w14:textId="7E157D07" w:rsidR="003B39B4" w:rsidRPr="006C168D" w:rsidRDefault="003B39B4" w:rsidP="003B39B4">
            <w:pPr>
              <w:pStyle w:val="BodyText"/>
              <w:rPr>
                <w:rFonts w:ascii="Arial" w:hAnsi="Arial" w:cs="Arial"/>
                <w:b/>
                <w:sz w:val="18"/>
                <w:szCs w:val="18"/>
              </w:rPr>
            </w:pPr>
          </w:p>
        </w:tc>
        <w:tc>
          <w:tcPr>
            <w:tcW w:w="1620" w:type="dxa"/>
            <w:shd w:val="clear" w:color="auto" w:fill="auto"/>
            <w:vAlign w:val="center"/>
          </w:tcPr>
          <w:p w14:paraId="3B7E6405" w14:textId="196A6796" w:rsidR="003B39B4" w:rsidRDefault="003B39B4" w:rsidP="003B39B4">
            <w:pPr>
              <w:pStyle w:val="BodyText"/>
              <w:jc w:val="center"/>
              <w:rPr>
                <w:rFonts w:ascii="Arial" w:hAnsi="Arial" w:cs="Arial"/>
                <w:b/>
                <w:sz w:val="14"/>
              </w:rPr>
            </w:pPr>
          </w:p>
        </w:tc>
        <w:tc>
          <w:tcPr>
            <w:tcW w:w="1800" w:type="dxa"/>
            <w:vAlign w:val="center"/>
          </w:tcPr>
          <w:p w14:paraId="7ACFEFFA" w14:textId="77777777" w:rsidR="003B39B4" w:rsidRDefault="003B39B4" w:rsidP="003B39B4">
            <w:pPr>
              <w:pStyle w:val="BodyText"/>
              <w:jc w:val="center"/>
              <w:rPr>
                <w:rFonts w:ascii="Arial" w:hAnsi="Arial" w:cs="Arial"/>
                <w:b/>
                <w:sz w:val="14"/>
              </w:rPr>
            </w:pPr>
          </w:p>
        </w:tc>
        <w:tc>
          <w:tcPr>
            <w:tcW w:w="1980" w:type="dxa"/>
            <w:shd w:val="clear" w:color="auto" w:fill="auto"/>
            <w:vAlign w:val="center"/>
          </w:tcPr>
          <w:p w14:paraId="163633B2" w14:textId="77777777" w:rsidR="003B39B4" w:rsidRDefault="003B39B4" w:rsidP="003B39B4">
            <w:pPr>
              <w:pStyle w:val="BodyText"/>
              <w:jc w:val="center"/>
              <w:rPr>
                <w:rFonts w:ascii="Arial" w:hAnsi="Arial" w:cs="Arial"/>
                <w:b/>
                <w:sz w:val="14"/>
              </w:rPr>
            </w:pPr>
          </w:p>
        </w:tc>
      </w:tr>
      <w:tr w:rsidR="003B39B4" w:rsidRPr="00831598" w14:paraId="32A1B7B6" w14:textId="77777777" w:rsidTr="008565C5">
        <w:trPr>
          <w:jc w:val="center"/>
        </w:trPr>
        <w:tc>
          <w:tcPr>
            <w:tcW w:w="2808" w:type="dxa"/>
            <w:shd w:val="clear" w:color="auto" w:fill="auto"/>
            <w:vAlign w:val="center"/>
          </w:tcPr>
          <w:p w14:paraId="55A0B609" w14:textId="1AE2B51F" w:rsidR="003B39B4" w:rsidRDefault="003B39B4" w:rsidP="003B39B4">
            <w:pPr>
              <w:pStyle w:val="BodyText"/>
              <w:rPr>
                <w:rFonts w:ascii="Arial" w:hAnsi="Arial" w:cs="Arial"/>
                <w:sz w:val="18"/>
                <w:szCs w:val="18"/>
              </w:rPr>
            </w:pPr>
          </w:p>
        </w:tc>
        <w:tc>
          <w:tcPr>
            <w:tcW w:w="1620" w:type="dxa"/>
            <w:shd w:val="clear" w:color="auto" w:fill="auto"/>
            <w:vAlign w:val="center"/>
          </w:tcPr>
          <w:p w14:paraId="11746B30" w14:textId="064B1DCA" w:rsidR="003B39B4" w:rsidRDefault="003B39B4" w:rsidP="003B39B4">
            <w:pPr>
              <w:pStyle w:val="BodyText"/>
              <w:jc w:val="center"/>
              <w:rPr>
                <w:rFonts w:ascii="Arial" w:hAnsi="Arial" w:cs="Arial"/>
                <w:b/>
                <w:sz w:val="14"/>
              </w:rPr>
            </w:pPr>
          </w:p>
        </w:tc>
        <w:tc>
          <w:tcPr>
            <w:tcW w:w="1800" w:type="dxa"/>
            <w:vAlign w:val="center"/>
          </w:tcPr>
          <w:p w14:paraId="3A40C3D7" w14:textId="74B556E0" w:rsidR="003B39B4" w:rsidRDefault="003B39B4" w:rsidP="003B39B4">
            <w:pPr>
              <w:pStyle w:val="BodyText"/>
              <w:jc w:val="center"/>
              <w:rPr>
                <w:rFonts w:ascii="Arial" w:hAnsi="Arial" w:cs="Arial"/>
                <w:b/>
                <w:sz w:val="14"/>
              </w:rPr>
            </w:pPr>
          </w:p>
        </w:tc>
        <w:tc>
          <w:tcPr>
            <w:tcW w:w="1980" w:type="dxa"/>
            <w:shd w:val="clear" w:color="auto" w:fill="auto"/>
            <w:vAlign w:val="center"/>
          </w:tcPr>
          <w:p w14:paraId="61A5D9CF" w14:textId="6BD2CD07" w:rsidR="003B39B4" w:rsidRDefault="003B39B4" w:rsidP="003B39B4">
            <w:pPr>
              <w:pStyle w:val="BodyText"/>
              <w:jc w:val="center"/>
              <w:rPr>
                <w:rFonts w:ascii="Arial" w:hAnsi="Arial" w:cs="Arial"/>
                <w:b/>
                <w:sz w:val="14"/>
              </w:rPr>
            </w:pPr>
          </w:p>
        </w:tc>
      </w:tr>
      <w:tr w:rsidR="003B39B4" w:rsidRPr="00831598" w14:paraId="435F04D4" w14:textId="77777777" w:rsidTr="008565C5">
        <w:trPr>
          <w:jc w:val="center"/>
        </w:trPr>
        <w:tc>
          <w:tcPr>
            <w:tcW w:w="2808" w:type="dxa"/>
            <w:shd w:val="clear" w:color="auto" w:fill="auto"/>
            <w:vAlign w:val="center"/>
          </w:tcPr>
          <w:p w14:paraId="01118EF9" w14:textId="111076EA" w:rsidR="003B39B4" w:rsidRDefault="003B39B4" w:rsidP="003B39B4">
            <w:pPr>
              <w:pStyle w:val="BodyText"/>
              <w:rPr>
                <w:rFonts w:ascii="Arial" w:hAnsi="Arial" w:cs="Arial"/>
                <w:sz w:val="18"/>
                <w:szCs w:val="18"/>
              </w:rPr>
            </w:pPr>
          </w:p>
        </w:tc>
        <w:tc>
          <w:tcPr>
            <w:tcW w:w="1620" w:type="dxa"/>
            <w:shd w:val="clear" w:color="auto" w:fill="auto"/>
            <w:vAlign w:val="center"/>
          </w:tcPr>
          <w:p w14:paraId="19A68F5F" w14:textId="3FAE9BBE" w:rsidR="003B39B4" w:rsidRDefault="003B39B4" w:rsidP="003B39B4">
            <w:pPr>
              <w:pStyle w:val="BodyText"/>
              <w:jc w:val="center"/>
              <w:rPr>
                <w:rFonts w:ascii="Arial" w:hAnsi="Arial" w:cs="Arial"/>
                <w:b/>
                <w:sz w:val="14"/>
              </w:rPr>
            </w:pPr>
          </w:p>
        </w:tc>
        <w:tc>
          <w:tcPr>
            <w:tcW w:w="1800" w:type="dxa"/>
            <w:vAlign w:val="center"/>
          </w:tcPr>
          <w:p w14:paraId="25D6E9BC" w14:textId="74104D53" w:rsidR="003B39B4" w:rsidRDefault="003B39B4" w:rsidP="003B39B4">
            <w:pPr>
              <w:pStyle w:val="BodyText"/>
              <w:jc w:val="center"/>
              <w:rPr>
                <w:rFonts w:ascii="Arial" w:hAnsi="Arial" w:cs="Arial"/>
                <w:b/>
                <w:sz w:val="14"/>
              </w:rPr>
            </w:pPr>
          </w:p>
        </w:tc>
        <w:tc>
          <w:tcPr>
            <w:tcW w:w="1980" w:type="dxa"/>
            <w:shd w:val="clear" w:color="auto" w:fill="auto"/>
            <w:vAlign w:val="center"/>
          </w:tcPr>
          <w:p w14:paraId="40D19572" w14:textId="30736C47" w:rsidR="003B39B4" w:rsidRDefault="003B39B4" w:rsidP="003B39B4">
            <w:pPr>
              <w:pStyle w:val="BodyText"/>
              <w:jc w:val="center"/>
              <w:rPr>
                <w:rFonts w:ascii="Arial" w:hAnsi="Arial" w:cs="Arial"/>
                <w:b/>
                <w:sz w:val="14"/>
              </w:rPr>
            </w:pPr>
          </w:p>
        </w:tc>
      </w:tr>
      <w:tr w:rsidR="003B39B4" w:rsidRPr="00831598" w14:paraId="7BE14DA1" w14:textId="77777777" w:rsidTr="008565C5">
        <w:trPr>
          <w:jc w:val="center"/>
        </w:trPr>
        <w:tc>
          <w:tcPr>
            <w:tcW w:w="2808" w:type="dxa"/>
            <w:shd w:val="clear" w:color="auto" w:fill="auto"/>
            <w:vAlign w:val="center"/>
          </w:tcPr>
          <w:p w14:paraId="2F49030C" w14:textId="28998C5C" w:rsidR="003B39B4" w:rsidRDefault="003B39B4" w:rsidP="003B39B4">
            <w:pPr>
              <w:pStyle w:val="BodyText"/>
              <w:rPr>
                <w:rFonts w:ascii="Arial" w:hAnsi="Arial" w:cs="Arial"/>
                <w:sz w:val="18"/>
                <w:szCs w:val="18"/>
              </w:rPr>
            </w:pPr>
          </w:p>
        </w:tc>
        <w:tc>
          <w:tcPr>
            <w:tcW w:w="1620" w:type="dxa"/>
            <w:shd w:val="clear" w:color="auto" w:fill="auto"/>
            <w:vAlign w:val="center"/>
          </w:tcPr>
          <w:p w14:paraId="1F06A885" w14:textId="25AA7213" w:rsidR="003B39B4" w:rsidRDefault="003B39B4" w:rsidP="003B39B4">
            <w:pPr>
              <w:pStyle w:val="BodyText"/>
              <w:jc w:val="center"/>
              <w:rPr>
                <w:rFonts w:ascii="Arial" w:hAnsi="Arial" w:cs="Arial"/>
                <w:b/>
                <w:sz w:val="14"/>
              </w:rPr>
            </w:pPr>
          </w:p>
        </w:tc>
        <w:tc>
          <w:tcPr>
            <w:tcW w:w="1800" w:type="dxa"/>
            <w:vAlign w:val="center"/>
          </w:tcPr>
          <w:p w14:paraId="5D7BC2E4" w14:textId="77777777" w:rsidR="003B39B4" w:rsidRDefault="003B39B4" w:rsidP="003B39B4">
            <w:pPr>
              <w:pStyle w:val="BodyText"/>
              <w:jc w:val="center"/>
              <w:rPr>
                <w:rFonts w:ascii="Arial" w:hAnsi="Arial" w:cs="Arial"/>
                <w:b/>
                <w:sz w:val="14"/>
              </w:rPr>
            </w:pPr>
          </w:p>
        </w:tc>
        <w:tc>
          <w:tcPr>
            <w:tcW w:w="1980" w:type="dxa"/>
            <w:shd w:val="clear" w:color="auto" w:fill="auto"/>
            <w:vAlign w:val="center"/>
          </w:tcPr>
          <w:p w14:paraId="6FF09717" w14:textId="77777777" w:rsidR="003B39B4" w:rsidRDefault="003B39B4" w:rsidP="003B39B4">
            <w:pPr>
              <w:pStyle w:val="BodyText"/>
              <w:jc w:val="center"/>
              <w:rPr>
                <w:rFonts w:ascii="Arial" w:hAnsi="Arial" w:cs="Arial"/>
                <w:b/>
                <w:sz w:val="14"/>
              </w:rPr>
            </w:pPr>
          </w:p>
        </w:tc>
      </w:tr>
      <w:tr w:rsidR="003B39B4" w:rsidRPr="00831598" w14:paraId="53CA5980" w14:textId="77777777" w:rsidTr="008565C5">
        <w:trPr>
          <w:jc w:val="center"/>
        </w:trPr>
        <w:tc>
          <w:tcPr>
            <w:tcW w:w="2808" w:type="dxa"/>
            <w:shd w:val="clear" w:color="auto" w:fill="auto"/>
            <w:vAlign w:val="center"/>
          </w:tcPr>
          <w:p w14:paraId="0D6C187F" w14:textId="45433257" w:rsidR="003B39B4" w:rsidRDefault="003B39B4" w:rsidP="003B39B4">
            <w:pPr>
              <w:pStyle w:val="BodyText"/>
              <w:rPr>
                <w:rFonts w:ascii="Arial" w:hAnsi="Arial" w:cs="Arial"/>
                <w:sz w:val="18"/>
                <w:szCs w:val="18"/>
              </w:rPr>
            </w:pPr>
          </w:p>
        </w:tc>
        <w:tc>
          <w:tcPr>
            <w:tcW w:w="1620" w:type="dxa"/>
            <w:shd w:val="clear" w:color="auto" w:fill="auto"/>
            <w:vAlign w:val="center"/>
          </w:tcPr>
          <w:p w14:paraId="06F46F1F" w14:textId="3DEF0DF8" w:rsidR="003B39B4" w:rsidRDefault="003B39B4" w:rsidP="003B39B4">
            <w:pPr>
              <w:pStyle w:val="BodyText"/>
              <w:jc w:val="center"/>
              <w:rPr>
                <w:rFonts w:ascii="Arial" w:hAnsi="Arial" w:cs="Arial"/>
                <w:b/>
                <w:sz w:val="14"/>
              </w:rPr>
            </w:pPr>
          </w:p>
        </w:tc>
        <w:tc>
          <w:tcPr>
            <w:tcW w:w="1800" w:type="dxa"/>
            <w:vAlign w:val="center"/>
          </w:tcPr>
          <w:p w14:paraId="6A57A777" w14:textId="77777777" w:rsidR="003B39B4" w:rsidRDefault="003B39B4" w:rsidP="003B39B4">
            <w:pPr>
              <w:pStyle w:val="BodyText"/>
              <w:jc w:val="center"/>
              <w:rPr>
                <w:rFonts w:ascii="Arial" w:hAnsi="Arial" w:cs="Arial"/>
                <w:b/>
                <w:sz w:val="14"/>
              </w:rPr>
            </w:pPr>
          </w:p>
        </w:tc>
        <w:tc>
          <w:tcPr>
            <w:tcW w:w="1980" w:type="dxa"/>
            <w:shd w:val="clear" w:color="auto" w:fill="auto"/>
            <w:vAlign w:val="center"/>
          </w:tcPr>
          <w:p w14:paraId="3FC06AB4" w14:textId="77777777" w:rsidR="003B39B4" w:rsidRDefault="003B39B4" w:rsidP="003B39B4">
            <w:pPr>
              <w:pStyle w:val="BodyText"/>
              <w:jc w:val="center"/>
              <w:rPr>
                <w:rFonts w:ascii="Arial" w:hAnsi="Arial" w:cs="Arial"/>
                <w:b/>
                <w:sz w:val="14"/>
              </w:rPr>
            </w:pPr>
          </w:p>
        </w:tc>
      </w:tr>
      <w:tr w:rsidR="003B39B4" w:rsidRPr="00831598" w14:paraId="0E23164C" w14:textId="77777777" w:rsidTr="008565C5">
        <w:trPr>
          <w:jc w:val="center"/>
        </w:trPr>
        <w:tc>
          <w:tcPr>
            <w:tcW w:w="2808" w:type="dxa"/>
            <w:shd w:val="clear" w:color="auto" w:fill="auto"/>
            <w:vAlign w:val="center"/>
          </w:tcPr>
          <w:p w14:paraId="14D862BD" w14:textId="77777777" w:rsidR="003B39B4" w:rsidRDefault="003B39B4" w:rsidP="003B39B4">
            <w:pPr>
              <w:pStyle w:val="BodyText"/>
              <w:rPr>
                <w:rFonts w:ascii="Arial" w:hAnsi="Arial" w:cs="Arial"/>
                <w:sz w:val="18"/>
                <w:szCs w:val="18"/>
              </w:rPr>
            </w:pPr>
          </w:p>
        </w:tc>
        <w:tc>
          <w:tcPr>
            <w:tcW w:w="1620" w:type="dxa"/>
            <w:shd w:val="clear" w:color="auto" w:fill="auto"/>
            <w:vAlign w:val="center"/>
          </w:tcPr>
          <w:p w14:paraId="4C509AF7" w14:textId="77777777" w:rsidR="003B39B4" w:rsidRDefault="003B39B4" w:rsidP="003B39B4">
            <w:pPr>
              <w:pStyle w:val="BodyText"/>
              <w:jc w:val="center"/>
              <w:rPr>
                <w:rFonts w:ascii="Arial" w:hAnsi="Arial" w:cs="Arial"/>
                <w:b/>
                <w:sz w:val="14"/>
              </w:rPr>
            </w:pPr>
          </w:p>
        </w:tc>
        <w:tc>
          <w:tcPr>
            <w:tcW w:w="1800" w:type="dxa"/>
            <w:vAlign w:val="center"/>
          </w:tcPr>
          <w:p w14:paraId="4B55D94F" w14:textId="77777777" w:rsidR="003B39B4" w:rsidRDefault="003B39B4" w:rsidP="003B39B4">
            <w:pPr>
              <w:pStyle w:val="BodyText"/>
              <w:jc w:val="center"/>
              <w:rPr>
                <w:rFonts w:ascii="Arial" w:hAnsi="Arial" w:cs="Arial"/>
                <w:b/>
                <w:sz w:val="14"/>
              </w:rPr>
            </w:pPr>
          </w:p>
        </w:tc>
        <w:tc>
          <w:tcPr>
            <w:tcW w:w="1980" w:type="dxa"/>
            <w:shd w:val="clear" w:color="auto" w:fill="auto"/>
            <w:vAlign w:val="center"/>
          </w:tcPr>
          <w:p w14:paraId="377E94E6" w14:textId="77777777" w:rsidR="003B39B4" w:rsidRDefault="003B39B4" w:rsidP="003B39B4">
            <w:pPr>
              <w:pStyle w:val="BodyText"/>
              <w:jc w:val="center"/>
              <w:rPr>
                <w:rFonts w:ascii="Arial" w:hAnsi="Arial" w:cs="Arial"/>
                <w:b/>
                <w:sz w:val="14"/>
              </w:rPr>
            </w:pPr>
          </w:p>
        </w:tc>
      </w:tr>
    </w:tbl>
    <w:p w14:paraId="731B13CF" w14:textId="77777777" w:rsidR="00CE194B" w:rsidRPr="00A1393F" w:rsidRDefault="00CE194B" w:rsidP="00A1393F">
      <w:pPr>
        <w:pStyle w:val="BodyText"/>
        <w:jc w:val="left"/>
        <w:rPr>
          <w:rFonts w:ascii="Arial" w:hAnsi="Arial" w:cs="Arial"/>
          <w:sz w:val="16"/>
          <w:szCs w:val="16"/>
        </w:rPr>
      </w:pPr>
    </w:p>
    <w:sectPr w:rsidR="00CE194B" w:rsidRPr="00A1393F">
      <w:footerReference w:type="default" r:id="rId8"/>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54E0" w14:textId="77777777" w:rsidR="00DD1688" w:rsidRDefault="00DD1688">
      <w:r>
        <w:separator/>
      </w:r>
    </w:p>
  </w:endnote>
  <w:endnote w:type="continuationSeparator" w:id="0">
    <w:p w14:paraId="5BEF885C" w14:textId="77777777" w:rsidR="00DD1688" w:rsidRDefault="00DD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2046"/>
      <w:docPartObj>
        <w:docPartGallery w:val="Page Numbers (Bottom of Page)"/>
        <w:docPartUnique/>
      </w:docPartObj>
    </w:sdtPr>
    <w:sdtEndPr>
      <w:rPr>
        <w:noProof/>
      </w:rPr>
    </w:sdtEndPr>
    <w:sdtContent>
      <w:p w14:paraId="79DA8969" w14:textId="77777777" w:rsidR="00232E52" w:rsidRDefault="00232E52">
        <w:pPr>
          <w:pStyle w:val="Footer"/>
        </w:pPr>
        <w:r>
          <w:t xml:space="preserve">Page </w:t>
        </w:r>
        <w:r>
          <w:fldChar w:fldCharType="begin"/>
        </w:r>
        <w:r>
          <w:instrText xml:space="preserve"> PAGE   \* MERGEFORMAT </w:instrText>
        </w:r>
        <w:r>
          <w:fldChar w:fldCharType="separate"/>
        </w:r>
        <w:r w:rsidR="00647030">
          <w:rPr>
            <w:noProof/>
          </w:rPr>
          <w:t>1</w:t>
        </w:r>
        <w:r>
          <w:rPr>
            <w:noProof/>
          </w:rPr>
          <w:fldChar w:fldCharType="end"/>
        </w:r>
      </w:p>
    </w:sdtContent>
  </w:sdt>
  <w:p w14:paraId="4FD67C7A" w14:textId="77777777" w:rsidR="009B6662" w:rsidRDefault="009B66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207B" w14:textId="77777777" w:rsidR="00DD1688" w:rsidRDefault="00DD1688">
      <w:r>
        <w:separator/>
      </w:r>
    </w:p>
  </w:footnote>
  <w:footnote w:type="continuationSeparator" w:id="0">
    <w:p w14:paraId="1C3056A6" w14:textId="77777777" w:rsidR="00DD1688" w:rsidRDefault="00DD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7EDB"/>
    <w:multiLevelType w:val="hybridMultilevel"/>
    <w:tmpl w:val="CE4CE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16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E6"/>
    <w:rsid w:val="00012025"/>
    <w:rsid w:val="00023A9F"/>
    <w:rsid w:val="00084F76"/>
    <w:rsid w:val="00095BE3"/>
    <w:rsid w:val="000A01DE"/>
    <w:rsid w:val="000F1D08"/>
    <w:rsid w:val="0011456B"/>
    <w:rsid w:val="00116534"/>
    <w:rsid w:val="00125F7C"/>
    <w:rsid w:val="00137493"/>
    <w:rsid w:val="001605EE"/>
    <w:rsid w:val="001E67FD"/>
    <w:rsid w:val="001E7458"/>
    <w:rsid w:val="001F687B"/>
    <w:rsid w:val="00232E52"/>
    <w:rsid w:val="00244B0E"/>
    <w:rsid w:val="002500B6"/>
    <w:rsid w:val="002879BF"/>
    <w:rsid w:val="00294164"/>
    <w:rsid w:val="002E31E0"/>
    <w:rsid w:val="002F0D60"/>
    <w:rsid w:val="00301CB7"/>
    <w:rsid w:val="003661B9"/>
    <w:rsid w:val="003708C4"/>
    <w:rsid w:val="0038424F"/>
    <w:rsid w:val="00392939"/>
    <w:rsid w:val="003B39B4"/>
    <w:rsid w:val="00403580"/>
    <w:rsid w:val="0042559F"/>
    <w:rsid w:val="0046735A"/>
    <w:rsid w:val="004846AA"/>
    <w:rsid w:val="0049372D"/>
    <w:rsid w:val="004A5EC7"/>
    <w:rsid w:val="004C0CBC"/>
    <w:rsid w:val="004C7616"/>
    <w:rsid w:val="005050C0"/>
    <w:rsid w:val="00515424"/>
    <w:rsid w:val="005413D4"/>
    <w:rsid w:val="005507DE"/>
    <w:rsid w:val="005572E7"/>
    <w:rsid w:val="005940DE"/>
    <w:rsid w:val="005F19E4"/>
    <w:rsid w:val="006000DF"/>
    <w:rsid w:val="00617B1E"/>
    <w:rsid w:val="00647030"/>
    <w:rsid w:val="00653DD6"/>
    <w:rsid w:val="00653FBF"/>
    <w:rsid w:val="00654404"/>
    <w:rsid w:val="00683A63"/>
    <w:rsid w:val="006C023B"/>
    <w:rsid w:val="006C168D"/>
    <w:rsid w:val="006C76BF"/>
    <w:rsid w:val="006E1645"/>
    <w:rsid w:val="0071175F"/>
    <w:rsid w:val="00714BB1"/>
    <w:rsid w:val="00737BE6"/>
    <w:rsid w:val="007429A2"/>
    <w:rsid w:val="00756C44"/>
    <w:rsid w:val="00771B44"/>
    <w:rsid w:val="00774795"/>
    <w:rsid w:val="00775DE7"/>
    <w:rsid w:val="007B6506"/>
    <w:rsid w:val="00824502"/>
    <w:rsid w:val="00831598"/>
    <w:rsid w:val="008565C5"/>
    <w:rsid w:val="008827B4"/>
    <w:rsid w:val="00890263"/>
    <w:rsid w:val="008F1633"/>
    <w:rsid w:val="008F17E6"/>
    <w:rsid w:val="00901077"/>
    <w:rsid w:val="009177D9"/>
    <w:rsid w:val="00933D45"/>
    <w:rsid w:val="009B6662"/>
    <w:rsid w:val="00A1393F"/>
    <w:rsid w:val="00A665E7"/>
    <w:rsid w:val="00A737C7"/>
    <w:rsid w:val="00AD4F50"/>
    <w:rsid w:val="00AF2941"/>
    <w:rsid w:val="00B1587A"/>
    <w:rsid w:val="00B1771C"/>
    <w:rsid w:val="00BA4B4A"/>
    <w:rsid w:val="00BB0637"/>
    <w:rsid w:val="00C452CF"/>
    <w:rsid w:val="00C5475B"/>
    <w:rsid w:val="00C94FB2"/>
    <w:rsid w:val="00CD01C5"/>
    <w:rsid w:val="00CE194B"/>
    <w:rsid w:val="00CE6C13"/>
    <w:rsid w:val="00D16491"/>
    <w:rsid w:val="00D22E72"/>
    <w:rsid w:val="00D53C90"/>
    <w:rsid w:val="00DA4068"/>
    <w:rsid w:val="00DA6B1D"/>
    <w:rsid w:val="00DB44C9"/>
    <w:rsid w:val="00DC0C05"/>
    <w:rsid w:val="00DC541B"/>
    <w:rsid w:val="00DD1688"/>
    <w:rsid w:val="00DF7412"/>
    <w:rsid w:val="00E1620F"/>
    <w:rsid w:val="00EF4479"/>
    <w:rsid w:val="00F12CCD"/>
    <w:rsid w:val="00F509F7"/>
    <w:rsid w:val="00F70CBF"/>
    <w:rsid w:val="00F92600"/>
    <w:rsid w:val="00FD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66886"/>
  <w15:docId w15:val="{8CD7239F-2438-4E43-A716-2465DEB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18"/>
      <w:u w:val="single"/>
    </w:rPr>
  </w:style>
  <w:style w:type="paragraph" w:styleId="Heading4">
    <w:name w:val="heading 4"/>
    <w:basedOn w:val="Normal"/>
    <w:next w:val="Normal"/>
    <w:qFormat/>
    <w:pPr>
      <w:keepNext/>
      <w:jc w:val="center"/>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E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DE7"/>
    <w:rPr>
      <w:rFonts w:ascii="Tahoma" w:hAnsi="Tahoma" w:cs="Tahoma"/>
      <w:sz w:val="16"/>
      <w:szCs w:val="16"/>
    </w:rPr>
  </w:style>
  <w:style w:type="character" w:customStyle="1" w:styleId="BalloonTextChar">
    <w:name w:val="Balloon Text Char"/>
    <w:link w:val="BalloonText"/>
    <w:uiPriority w:val="99"/>
    <w:semiHidden/>
    <w:rsid w:val="00775DE7"/>
    <w:rPr>
      <w:rFonts w:ascii="Tahoma" w:hAnsi="Tahoma" w:cs="Tahoma"/>
      <w:sz w:val="16"/>
      <w:szCs w:val="16"/>
    </w:rPr>
  </w:style>
  <w:style w:type="character" w:customStyle="1" w:styleId="FooterChar">
    <w:name w:val="Footer Char"/>
    <w:basedOn w:val="DefaultParagraphFont"/>
    <w:link w:val="Footer"/>
    <w:uiPriority w:val="99"/>
    <w:rsid w:val="0023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2F2B-E163-4697-B554-C4F20B85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Blue Ridge Mountain Water Inc.</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Ron1</dc:creator>
  <cp:lastModifiedBy>Jared Lee Lyons</cp:lastModifiedBy>
  <cp:revision>2</cp:revision>
  <cp:lastPrinted>2023-03-30T20:36:00Z</cp:lastPrinted>
  <dcterms:created xsi:type="dcterms:W3CDTF">2023-04-19T17:16:00Z</dcterms:created>
  <dcterms:modified xsi:type="dcterms:W3CDTF">2023-04-19T17:16:00Z</dcterms:modified>
</cp:coreProperties>
</file>